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68" w:rsidRPr="005D1E68" w:rsidRDefault="00D51FDA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28.02.2019 №4</w:t>
      </w:r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C13201">
        <w:rPr>
          <w:rFonts w:ascii="Arial" w:eastAsia="Times New Roman" w:hAnsi="Arial" w:cs="Arial"/>
          <w:b/>
          <w:caps/>
          <w:sz w:val="32"/>
          <w:szCs w:val="32"/>
        </w:rPr>
        <w:t>Тугутуйское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</w:t>
      </w:r>
      <w:r w:rsidR="00C13201">
        <w:rPr>
          <w:rFonts w:ascii="Arial" w:eastAsia="Times New Roman" w:hAnsi="Arial" w:cs="Arial"/>
          <w:b/>
          <w:bCs/>
          <w:sz w:val="32"/>
          <w:szCs w:val="32"/>
        </w:rPr>
        <w:t>ТУГУТУЙСКОЕ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230B3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C13201">
        <w:rPr>
          <w:rFonts w:ascii="Arial" w:eastAsia="Times New Roman" w:hAnsi="Arial" w:cs="Arial"/>
          <w:b/>
          <w:bCs/>
          <w:sz w:val="32"/>
          <w:szCs w:val="32"/>
        </w:rPr>
        <w:t>ТУГУТУЙСКОЕ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>,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230B37" w:rsidRPr="00230B37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2</w:t>
      </w:r>
      <w:r w:rsidRPr="00230B37">
        <w:rPr>
          <w:rFonts w:ascii="Arial" w:eastAsia="Times New Roman" w:hAnsi="Arial" w:cs="Arial"/>
          <w:sz w:val="24"/>
          <w:szCs w:val="24"/>
        </w:rPr>
        <w:t xml:space="preserve">. </w:t>
      </w:r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 xml:space="preserve">Контроль за исполнением настоящего решения возложить </w:t>
      </w:r>
      <w:r w:rsidR="00230B37" w:rsidRPr="00D51FDA">
        <w:rPr>
          <w:rFonts w:ascii="Arial" w:hAnsi="Arial" w:cs="Arial"/>
          <w:sz w:val="24"/>
          <w:szCs w:val="24"/>
          <w:shd w:val="clear" w:color="auto" w:fill="FFFFFF"/>
        </w:rPr>
        <w:t>на начальника финансового отдела</w:t>
      </w:r>
      <w:r w:rsidR="00D51FD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D51FDA" w:rsidRPr="00D51FDA">
        <w:rPr>
          <w:rFonts w:ascii="Arial" w:hAnsi="Arial" w:cs="Arial"/>
          <w:sz w:val="24"/>
          <w:szCs w:val="24"/>
          <w:shd w:val="clear" w:color="auto" w:fill="FFFFFF"/>
        </w:rPr>
        <w:t>Устюгову Елену Дмитриевну</w:t>
      </w:r>
      <w:r w:rsidR="00230B37" w:rsidRPr="00D51FDA">
        <w:rPr>
          <w:rFonts w:ascii="Arial" w:hAnsi="Arial" w:cs="Arial"/>
          <w:sz w:val="24"/>
          <w:szCs w:val="24"/>
          <w:shd w:val="clear" w:color="auto" w:fill="FFFFFF"/>
        </w:rPr>
        <w:t>……</w:t>
      </w:r>
    </w:p>
    <w:p w:rsidR="005D1E68" w:rsidRPr="005D1E68" w:rsidRDefault="00230B37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D1E68" w:rsidRPr="005D1E6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</w:t>
      </w: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3455E4" w:rsidRDefault="005D1E68" w:rsidP="00345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 w:rsidR="00C13201">
        <w:rPr>
          <w:rFonts w:ascii="Arial" w:eastAsia="Times New Roman" w:hAnsi="Arial" w:cs="Arial"/>
          <w:bCs/>
          <w:sz w:val="24"/>
          <w:szCs w:val="24"/>
        </w:rPr>
        <w:tab/>
        <w:t>П.А. Тарбеев</w:t>
      </w:r>
    </w:p>
    <w:p w:rsidR="003455E4" w:rsidRDefault="003455E4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8705B9">
        <w:rPr>
          <w:rFonts w:ascii="Courier New" w:eastAsia="Times New Roman" w:hAnsi="Courier New" w:cs="Courier New"/>
        </w:rPr>
        <w:t>муниципального образования «</w:t>
      </w:r>
      <w:r w:rsidR="00C13201">
        <w:rPr>
          <w:rFonts w:ascii="Courier New" w:eastAsia="Times New Roman" w:hAnsi="Courier New" w:cs="Courier New"/>
        </w:rPr>
        <w:t>Тугутуйское</w:t>
      </w:r>
      <w:r w:rsidR="008705B9">
        <w:rPr>
          <w:rFonts w:ascii="Courier New" w:eastAsia="Times New Roman" w:hAnsi="Courier New" w:cs="Courier New"/>
        </w:rPr>
        <w:t>»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от </w:t>
      </w:r>
      <w:r w:rsidR="00D51FDA">
        <w:rPr>
          <w:rFonts w:ascii="Courier New" w:eastAsia="Times New Roman" w:hAnsi="Courier New" w:cs="Courier New"/>
        </w:rPr>
        <w:t>28</w:t>
      </w:r>
      <w:r w:rsidRPr="008705B9">
        <w:rPr>
          <w:rFonts w:ascii="Courier New" w:eastAsia="Times New Roman" w:hAnsi="Courier New" w:cs="Courier New"/>
        </w:rPr>
        <w:t>.</w:t>
      </w:r>
      <w:r w:rsidR="00D51FDA">
        <w:rPr>
          <w:rFonts w:ascii="Courier New" w:eastAsia="Times New Roman" w:hAnsi="Courier New" w:cs="Courier New"/>
        </w:rPr>
        <w:t>02</w:t>
      </w:r>
      <w:r w:rsidRPr="008705B9">
        <w:rPr>
          <w:rFonts w:ascii="Courier New" w:eastAsia="Times New Roman" w:hAnsi="Courier New" w:cs="Courier New"/>
        </w:rPr>
        <w:t>.201</w:t>
      </w:r>
      <w:r w:rsidR="008705B9">
        <w:rPr>
          <w:rFonts w:ascii="Courier New" w:eastAsia="Times New Roman" w:hAnsi="Courier New" w:cs="Courier New"/>
        </w:rPr>
        <w:t>9 №</w:t>
      </w:r>
      <w:r w:rsidR="00D51FDA">
        <w:rPr>
          <w:rFonts w:ascii="Courier New" w:eastAsia="Times New Roman" w:hAnsi="Courier New" w:cs="Courier New"/>
        </w:rPr>
        <w:t>4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Par31"/>
      <w:bookmarkStart w:id="1" w:name="_GoBack"/>
      <w:bookmarkEnd w:id="0"/>
      <w:bookmarkEnd w:id="1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lastRenderedPageBreak/>
        <w:t>«</w:t>
      </w:r>
      <w:r w:rsidR="00C13201">
        <w:rPr>
          <w:rFonts w:ascii="Arial" w:eastAsia="Times New Roman" w:hAnsi="Arial" w:cs="Arial"/>
          <w:b/>
          <w:bCs/>
          <w:sz w:val="32"/>
          <w:szCs w:val="32"/>
        </w:rPr>
        <w:t>Тугутуйское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C13201">
        <w:rPr>
          <w:rFonts w:ascii="Arial" w:eastAsia="Times New Roman" w:hAnsi="Arial" w:cs="Arial"/>
          <w:b/>
          <w:bCs/>
          <w:sz w:val="32"/>
          <w:szCs w:val="32"/>
        </w:rPr>
        <w:t>Тугутуйское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разработан в соответствии с требованиями </w:t>
      </w:r>
      <w:hyperlink r:id="rId4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</w:t>
      </w:r>
      <w:r w:rsidRPr="00D51FDA">
        <w:rPr>
          <w:rFonts w:ascii="Arial" w:eastAsia="Times New Roman" w:hAnsi="Arial" w:cs="Arial"/>
          <w:sz w:val="24"/>
          <w:szCs w:val="24"/>
        </w:rPr>
        <w:t xml:space="preserve">понимается </w:t>
      </w:r>
      <w:r w:rsidR="005662B0" w:rsidRPr="00D51FDA">
        <w:rPr>
          <w:rFonts w:ascii="Arial" w:eastAsia="Times New Roman" w:hAnsi="Arial" w:cs="Arial"/>
          <w:sz w:val="24"/>
          <w:szCs w:val="24"/>
        </w:rPr>
        <w:t xml:space="preserve">финансовый отдел </w:t>
      </w:r>
      <w:r w:rsidRPr="00D51FDA">
        <w:rPr>
          <w:rFonts w:ascii="Arial" w:eastAsia="Times New Roman" w:hAnsi="Arial" w:cs="Arial"/>
          <w:sz w:val="24"/>
          <w:szCs w:val="24"/>
        </w:rPr>
        <w:t>администраци</w:t>
      </w:r>
      <w:r w:rsidR="005662B0" w:rsidRPr="00D51FDA">
        <w:rPr>
          <w:rFonts w:ascii="Arial" w:eastAsia="Times New Roman" w:hAnsi="Arial" w:cs="Arial"/>
          <w:sz w:val="24"/>
          <w:szCs w:val="24"/>
        </w:rPr>
        <w:t>и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r w:rsidRPr="005662B0">
        <w:rPr>
          <w:rFonts w:ascii="Arial" w:eastAsia="Times New Roman" w:hAnsi="Arial" w:cs="Arial"/>
          <w:sz w:val="24"/>
          <w:szCs w:val="24"/>
        </w:rPr>
        <w:t xml:space="preserve">Финансовое управление муниципального образования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C13201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lastRenderedPageBreak/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F4349A" w:rsidRDefault="00F4349A"/>
    <w:sectPr w:rsidR="00F4349A" w:rsidSect="00D5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8"/>
    <w:rsid w:val="000D7AAC"/>
    <w:rsid w:val="00166C1C"/>
    <w:rsid w:val="00230B37"/>
    <w:rsid w:val="003455E4"/>
    <w:rsid w:val="003F1F8C"/>
    <w:rsid w:val="005464BA"/>
    <w:rsid w:val="005662B0"/>
    <w:rsid w:val="005D1E68"/>
    <w:rsid w:val="00716C94"/>
    <w:rsid w:val="007758AA"/>
    <w:rsid w:val="008705B9"/>
    <w:rsid w:val="00961BCE"/>
    <w:rsid w:val="009813C9"/>
    <w:rsid w:val="00A21E43"/>
    <w:rsid w:val="00BC5743"/>
    <w:rsid w:val="00C13201"/>
    <w:rsid w:val="00C301D5"/>
    <w:rsid w:val="00D51FDA"/>
    <w:rsid w:val="00DA70D2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BA6"/>
  <w15:docId w15:val="{D0026460-2128-4AC9-B8E3-56C6C067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2</cp:revision>
  <cp:lastPrinted>2019-01-30T02:03:00Z</cp:lastPrinted>
  <dcterms:created xsi:type="dcterms:W3CDTF">2019-03-05T04:00:00Z</dcterms:created>
  <dcterms:modified xsi:type="dcterms:W3CDTF">2019-03-05T04:00:00Z</dcterms:modified>
</cp:coreProperties>
</file>