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44" w:rsidRPr="001F1B44" w:rsidRDefault="001F1B44" w:rsidP="001F1B44">
      <w:pPr>
        <w:pStyle w:val="a3"/>
        <w:shd w:val="clear" w:color="auto" w:fill="F4F5EF"/>
        <w:jc w:val="center"/>
      </w:pPr>
      <w:r w:rsidRPr="001F1B44">
        <w:rPr>
          <w:rStyle w:val="a4"/>
        </w:rPr>
        <w:t>Российская Федерация</w:t>
      </w:r>
      <w:r w:rsidRPr="001F1B44">
        <w:br/>
      </w:r>
      <w:r w:rsidRPr="001F1B44">
        <w:rPr>
          <w:rStyle w:val="a4"/>
        </w:rPr>
        <w:t>Иркутская область</w:t>
      </w:r>
      <w:r w:rsidRPr="001F1B44">
        <w:br/>
      </w:r>
      <w:r w:rsidRPr="001F1B44">
        <w:rPr>
          <w:rStyle w:val="a4"/>
        </w:rPr>
        <w:t>Эхирит-Булагатский</w:t>
      </w:r>
      <w:r w:rsidRPr="001F1B44">
        <w:rPr>
          <w:rStyle w:val="a4"/>
        </w:rPr>
        <w:t xml:space="preserve"> район</w:t>
      </w:r>
    </w:p>
    <w:p w:rsidR="001F1B44" w:rsidRPr="001F1B44" w:rsidRDefault="001F1B44" w:rsidP="001F1B44">
      <w:pPr>
        <w:pStyle w:val="a3"/>
        <w:shd w:val="clear" w:color="auto" w:fill="F4F5EF"/>
        <w:jc w:val="center"/>
      </w:pPr>
      <w:r w:rsidRPr="001F1B44">
        <w:rPr>
          <w:rStyle w:val="a4"/>
        </w:rPr>
        <w:t>ДУМА</w:t>
      </w:r>
      <w:r w:rsidRPr="001F1B44">
        <w:br/>
      </w:r>
      <w:r w:rsidRPr="001F1B44">
        <w:rPr>
          <w:rStyle w:val="a4"/>
        </w:rPr>
        <w:t>Муниципального образования «Тугутуйское»</w:t>
      </w:r>
      <w:r w:rsidRPr="001F1B44">
        <w:br/>
      </w:r>
      <w:r w:rsidRPr="001F1B44">
        <w:br/>
      </w:r>
      <w:r w:rsidRPr="001F1B44">
        <w:rPr>
          <w:rStyle w:val="a4"/>
        </w:rPr>
        <w:t>РЕШЕНИЕ</w:t>
      </w:r>
    </w:p>
    <w:p w:rsidR="001F1B44" w:rsidRPr="001F1B44" w:rsidRDefault="001F1B44" w:rsidP="001F1B44">
      <w:pPr>
        <w:pStyle w:val="a3"/>
        <w:shd w:val="clear" w:color="auto" w:fill="F4F5EF"/>
      </w:pPr>
      <w:r w:rsidRPr="001F1B44">
        <w:t xml:space="preserve">От </w:t>
      </w:r>
      <w:r w:rsidRPr="001F1B44">
        <w:t>09</w:t>
      </w:r>
      <w:r w:rsidRPr="001F1B44">
        <w:t>.0</w:t>
      </w:r>
      <w:r w:rsidRPr="001F1B44">
        <w:t>6</w:t>
      </w:r>
      <w:r w:rsidRPr="001F1B44">
        <w:t>.201</w:t>
      </w:r>
      <w:r w:rsidRPr="001F1B44">
        <w:t>6</w:t>
      </w:r>
      <w:r w:rsidRPr="001F1B44">
        <w:t>г.</w:t>
      </w:r>
      <w:r w:rsidRPr="001F1B44">
        <w:t xml:space="preserve">                                                                                           </w:t>
      </w:r>
      <w:r w:rsidRPr="001F1B44">
        <w:t xml:space="preserve"> № </w:t>
      </w:r>
      <w:r w:rsidRPr="001F1B44">
        <w:t>16</w:t>
      </w:r>
      <w:proofErr w:type="gramStart"/>
      <w:r w:rsidRPr="001F1B44">
        <w:br/>
      </w:r>
      <w:r w:rsidRPr="001F1B44">
        <w:rPr>
          <w:rStyle w:val="a4"/>
        </w:rPr>
        <w:t>О</w:t>
      </w:r>
      <w:proofErr w:type="gramEnd"/>
      <w:r w:rsidRPr="001F1B44">
        <w:rPr>
          <w:rStyle w:val="a4"/>
        </w:rPr>
        <w:t>б утверждении Порядка проведения</w:t>
      </w:r>
      <w:r w:rsidRPr="001F1B44">
        <w:rPr>
          <w:rStyle w:val="apple-converted-space"/>
          <w:b/>
          <w:bCs/>
        </w:rPr>
        <w:t> </w:t>
      </w:r>
      <w:r w:rsidRPr="001F1B44">
        <w:br/>
      </w:r>
      <w:r w:rsidRPr="001F1B44">
        <w:rPr>
          <w:rStyle w:val="a4"/>
        </w:rPr>
        <w:t>антикоррупционной экспертизы</w:t>
      </w:r>
      <w:r w:rsidRPr="001F1B44">
        <w:rPr>
          <w:rStyle w:val="apple-converted-space"/>
          <w:b/>
          <w:bCs/>
        </w:rPr>
        <w:t> </w:t>
      </w:r>
      <w:r w:rsidRPr="001F1B44">
        <w:br/>
      </w:r>
      <w:r w:rsidRPr="001F1B44">
        <w:rPr>
          <w:rStyle w:val="a4"/>
        </w:rPr>
        <w:t>нормативно-правовых актов</w:t>
      </w:r>
      <w:r w:rsidRPr="001F1B44">
        <w:rPr>
          <w:rStyle w:val="apple-converted-space"/>
          <w:b/>
          <w:bCs/>
        </w:rPr>
        <w:t> </w:t>
      </w:r>
      <w:r w:rsidRPr="001F1B44">
        <w:br/>
      </w:r>
      <w:r w:rsidRPr="001F1B44">
        <w:rPr>
          <w:rStyle w:val="a4"/>
        </w:rPr>
        <w:t xml:space="preserve">Думы </w:t>
      </w:r>
      <w:r w:rsidRPr="001F1B44">
        <w:rPr>
          <w:rStyle w:val="a4"/>
        </w:rPr>
        <w:t>МО «Тугутуйское»</w:t>
      </w:r>
      <w:r w:rsidRPr="001F1B44">
        <w:rPr>
          <w:rStyle w:val="a4"/>
        </w:rPr>
        <w:t>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br/>
        <w:t>В соответствии с Федеральным законом от 17 июля 2009 г. N 172-ФЗ «Об антикоррупционной экспертизе нормативных правовых актов и проектов нормативных правовых актов», Федеральным законом от 6 октября 2003 года N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Pr="001F1B44">
        <w:t xml:space="preserve"> «Тугутуйское»</w:t>
      </w:r>
      <w:r w:rsidRPr="001F1B44">
        <w:t xml:space="preserve">, Дума </w:t>
      </w:r>
      <w:r w:rsidRPr="001F1B44">
        <w:t>МО «Тугутуйское»</w:t>
      </w:r>
      <w:r w:rsidRPr="001F1B44">
        <w:br/>
        <w:t>РЕШИЛА: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>1. Утвердить «Порядок проведения экспертизы нормативных правовых актов и проектов нормативно-правовых актов Думы МО «Тугутуйское»» (приложение № 1);</w:t>
      </w:r>
      <w:r w:rsidRPr="001F1B44">
        <w:br/>
        <w:t xml:space="preserve">2. Данное решение опубликовать в </w:t>
      </w:r>
      <w:r>
        <w:t xml:space="preserve">газете </w:t>
      </w:r>
      <w:r w:rsidRPr="001F1B44">
        <w:t>«</w:t>
      </w:r>
      <w:r>
        <w:t>Тугутуйский Вестник</w:t>
      </w:r>
      <w:r w:rsidRPr="001F1B44">
        <w:t>» и на официальном сайте администрации.</w:t>
      </w:r>
      <w:r w:rsidRPr="001F1B44">
        <w:br/>
        <w:t>3. Настоящее решение Думы МО «Тугутуйское» вступает в силу со дня его официального опубликования.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> </w:t>
      </w:r>
    </w:p>
    <w:p w:rsidR="001F1B44" w:rsidRDefault="001F1B44" w:rsidP="001F1B44">
      <w:pPr>
        <w:pStyle w:val="a3"/>
        <w:shd w:val="clear" w:color="auto" w:fill="F4F5EF"/>
        <w:jc w:val="both"/>
      </w:pPr>
      <w:r w:rsidRPr="001F1B44">
        <w:t xml:space="preserve">Глава </w:t>
      </w:r>
      <w:r>
        <w:t xml:space="preserve">администрации                                                                                              П.А. Тарбеев 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>МО «Тугутуйское»</w:t>
      </w:r>
    </w:p>
    <w:p w:rsidR="001F1B44" w:rsidRDefault="001F1B44" w:rsidP="001F1B44">
      <w:pPr>
        <w:pStyle w:val="a3"/>
        <w:shd w:val="clear" w:color="auto" w:fill="F4F5EF"/>
        <w:jc w:val="right"/>
      </w:pPr>
      <w:r w:rsidRPr="001F1B44">
        <w:br/>
      </w: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Default="001F1B44" w:rsidP="001F1B44">
      <w:pPr>
        <w:pStyle w:val="a3"/>
        <w:shd w:val="clear" w:color="auto" w:fill="F4F5EF"/>
        <w:jc w:val="right"/>
      </w:pPr>
    </w:p>
    <w:p w:rsidR="001F1B44" w:rsidRPr="001F1B44" w:rsidRDefault="001F1B44" w:rsidP="001F1B44">
      <w:pPr>
        <w:pStyle w:val="a3"/>
        <w:shd w:val="clear" w:color="auto" w:fill="F4F5EF"/>
        <w:jc w:val="right"/>
      </w:pPr>
      <w:r w:rsidRPr="001F1B44">
        <w:lastRenderedPageBreak/>
        <w:t>Приложение 1</w:t>
      </w:r>
      <w:r w:rsidRPr="001F1B44">
        <w:rPr>
          <w:rStyle w:val="apple-converted-space"/>
        </w:rPr>
        <w:t> </w:t>
      </w:r>
      <w:r w:rsidRPr="001F1B44">
        <w:br/>
        <w:t>к решению Думы</w:t>
      </w:r>
      <w:r w:rsidRPr="001F1B44">
        <w:rPr>
          <w:rStyle w:val="apple-converted-space"/>
        </w:rPr>
        <w:t> </w:t>
      </w:r>
      <w:r w:rsidRPr="001F1B44">
        <w:br/>
        <w:t>МО «Тугутуйское»</w:t>
      </w:r>
      <w:r w:rsidRPr="001F1B44">
        <w:br/>
        <w:t xml:space="preserve">№ </w:t>
      </w:r>
      <w:r>
        <w:t>16</w:t>
      </w:r>
      <w:r w:rsidRPr="001F1B44">
        <w:t xml:space="preserve"> от </w:t>
      </w:r>
      <w:r>
        <w:t>09</w:t>
      </w:r>
      <w:r w:rsidRPr="001F1B44">
        <w:t>.0</w:t>
      </w:r>
      <w:r>
        <w:t>6</w:t>
      </w:r>
      <w:r w:rsidRPr="001F1B44">
        <w:t>.20</w:t>
      </w:r>
      <w:r>
        <w:t>16</w:t>
      </w:r>
      <w:r w:rsidRPr="001F1B44">
        <w:t>г.</w:t>
      </w:r>
    </w:p>
    <w:p w:rsidR="001F1B44" w:rsidRPr="001F1B44" w:rsidRDefault="001F1B44" w:rsidP="001F1B44">
      <w:pPr>
        <w:pStyle w:val="a3"/>
        <w:shd w:val="clear" w:color="auto" w:fill="F4F5EF"/>
        <w:jc w:val="center"/>
      </w:pPr>
      <w:r w:rsidRPr="001F1B44">
        <w:rPr>
          <w:rStyle w:val="a4"/>
        </w:rPr>
        <w:t>ПОРЯДОК</w:t>
      </w:r>
      <w:r w:rsidRPr="001F1B44">
        <w:br/>
      </w:r>
      <w:r w:rsidRPr="001F1B44">
        <w:rPr>
          <w:rStyle w:val="a4"/>
        </w:rPr>
        <w:t>проведения экспертизы нормативных правовых актов и</w:t>
      </w:r>
      <w:r w:rsidRPr="001F1B44">
        <w:rPr>
          <w:rStyle w:val="apple-converted-space"/>
          <w:b/>
          <w:bCs/>
        </w:rPr>
        <w:t> </w:t>
      </w:r>
      <w:r w:rsidRPr="001F1B44">
        <w:br/>
      </w:r>
      <w:r w:rsidRPr="001F1B44">
        <w:rPr>
          <w:rStyle w:val="a4"/>
        </w:rPr>
        <w:t>проектов нормативно-правовых актов</w:t>
      </w:r>
      <w:r w:rsidRPr="001F1B44">
        <w:rPr>
          <w:rStyle w:val="apple-converted-space"/>
          <w:b/>
          <w:bCs/>
        </w:rPr>
        <w:t> </w:t>
      </w:r>
      <w:r w:rsidRPr="001F1B44">
        <w:br/>
      </w:r>
      <w:r w:rsidRPr="001F1B44">
        <w:rPr>
          <w:rStyle w:val="a4"/>
        </w:rPr>
        <w:t xml:space="preserve">Думы </w:t>
      </w:r>
      <w:r w:rsidRPr="001F1B44">
        <w:rPr>
          <w:b/>
          <w:bCs/>
        </w:rPr>
        <w:t>МО «Тугутуйское»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>Настоящий Порядок разработан в соответствии с Федеральным законом от 17 июня 2009г. № 172-ФЗ «Об антикоррупционной экспертизе нормативных правовых актов и проектов нормативных правовых актов».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rPr>
          <w:rStyle w:val="a4"/>
        </w:rPr>
        <w:t>1. Общие положения</w:t>
      </w:r>
    </w:p>
    <w:p w:rsidR="001F1B44" w:rsidRPr="001F1B44" w:rsidRDefault="001F1B44" w:rsidP="000A7143">
      <w:pPr>
        <w:pStyle w:val="a3"/>
        <w:shd w:val="clear" w:color="auto" w:fill="F4F5EF"/>
      </w:pPr>
      <w:r w:rsidRPr="001F1B44">
        <w:t>1.1. Антикоррупционной экспертизе подлежат проекты всех принимаемых Думой МО «Тугутуйское» нормативных актов.</w:t>
      </w:r>
      <w:r w:rsidR="000A7143">
        <w:t xml:space="preserve"> </w:t>
      </w:r>
      <w:r w:rsidRPr="001F1B44">
        <w:t xml:space="preserve">Антикоррупционная экспертиза проводится по всем принятым Думой </w:t>
      </w:r>
      <w:r w:rsidR="0074490E" w:rsidRPr="001F1B44">
        <w:t>МО «Тугутуйское»</w:t>
      </w:r>
      <w:r w:rsidRPr="001F1B44">
        <w:t xml:space="preserve"> нормативным актам.</w:t>
      </w:r>
      <w:r w:rsidRPr="001F1B44">
        <w:br/>
        <w:t xml:space="preserve">1.2. Антикоррупционную экспертизу проводит специалист администрации </w:t>
      </w:r>
      <w:r w:rsidR="0074490E" w:rsidRPr="001F1B44">
        <w:t>МО «Тугутуйское»</w:t>
      </w:r>
      <w:r w:rsidRPr="001F1B44">
        <w:t xml:space="preserve"> по правовым вопросам.</w:t>
      </w:r>
      <w:r w:rsidRPr="001F1B44">
        <w:br/>
        <w:t>1.3.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  <w:r w:rsidRPr="001F1B44">
        <w:br/>
        <w:t xml:space="preserve">1.4.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акта. Заключение подписывает специалист администрации </w:t>
      </w:r>
      <w:r w:rsidR="0074490E" w:rsidRPr="001F1B44">
        <w:t>МО «Тугутуйское»</w:t>
      </w:r>
      <w:r w:rsidRPr="001F1B44">
        <w:t xml:space="preserve"> по правовым вопросам.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rPr>
          <w:rStyle w:val="a4"/>
        </w:rPr>
        <w:t>2. Порядок проведения экспертизы проектов нормативных правовых актов</w:t>
      </w:r>
    </w:p>
    <w:p w:rsidR="001F1B44" w:rsidRPr="001F1B44" w:rsidRDefault="001F1B44" w:rsidP="000A7143">
      <w:pPr>
        <w:pStyle w:val="a3"/>
        <w:shd w:val="clear" w:color="auto" w:fill="F4F5EF"/>
      </w:pPr>
      <w:r w:rsidRPr="001F1B44">
        <w:t xml:space="preserve">2.1. Разработчик проекта нормативного правового акта представляет проект специалисту администрации </w:t>
      </w:r>
      <w:r w:rsidR="000A7143" w:rsidRPr="001F1B44">
        <w:t>МО «Тугутуйское»</w:t>
      </w:r>
      <w:r w:rsidRPr="001F1B44">
        <w:t xml:space="preserve"> по правовым вопросам для проведения правовой и антикоррупционной экспертизы.</w:t>
      </w:r>
      <w:r w:rsidRPr="001F1B44">
        <w:br/>
        <w:t xml:space="preserve">2.2. Специалист администрации </w:t>
      </w:r>
      <w:r w:rsidR="000A7143" w:rsidRPr="001F1B44">
        <w:t>МО «Тугутуйское»</w:t>
      </w:r>
      <w:r w:rsidRPr="001F1B44">
        <w:t xml:space="preserve"> по правовым вопросам осуществляет правовую и антикоррупционную экспертизу проекта нормативного правового акта.</w:t>
      </w:r>
      <w:r w:rsidRPr="001F1B44">
        <w:br/>
      </w:r>
      <w:proofErr w:type="gramStart"/>
      <w:r w:rsidRPr="001F1B44">
        <w:t>Экспертиза проводится в следующем порядке:</w:t>
      </w:r>
      <w:r w:rsidRPr="001F1B44">
        <w:br/>
        <w:t>1) изучение проекта и приложенных к нему материалов;</w:t>
      </w:r>
      <w:r w:rsidRPr="001F1B44">
        <w:br/>
        <w:t>2) подбор и изучение федерального законодательства и законов Иркутской области, регулирующих сферу данных правоотношений;</w:t>
      </w:r>
      <w:r w:rsidRPr="001F1B44">
        <w:br/>
        <w:t>3) оценка соответствия проекта правового акта федеральным законам и законам Иркутской области;</w:t>
      </w:r>
      <w:r w:rsidRPr="001F1B44">
        <w:br/>
        <w:t>4) проведение антикоррупционной экспертизы проекта в соответствии с Методикой, определенной Правительством РФ.</w:t>
      </w:r>
      <w:proofErr w:type="gramEnd"/>
      <w:r w:rsidRPr="001F1B44">
        <w:br/>
        <w:t>По результатам экспертизы готовится заключение, которое должно содержать выводы о соответствии проекта актам более высокой юридической силы, отсутствии либо наличии коррупциогенных факторов и способов их устранения.</w:t>
      </w:r>
      <w:r w:rsidRPr="001F1B44">
        <w:br/>
        <w:t>2.3. Если в ходе экспертизы не выявлено противоречий законодательству и коррупциогенных факторов, то на проекте делается запись об этом.</w:t>
      </w:r>
      <w:r w:rsidR="000A7143">
        <w:t xml:space="preserve"> </w:t>
      </w:r>
      <w:r w:rsidRPr="001F1B44">
        <w:t>Если выявлены противоречия законодательству, либо коррупциогенные факторы – составляется заключение на проект, в котором указываются противоречия и коррупциогенные факторы, способы их устранения.</w:t>
      </w:r>
      <w:r w:rsidRPr="001F1B44">
        <w:br/>
      </w:r>
      <w:r w:rsidRPr="001F1B44">
        <w:lastRenderedPageBreak/>
        <w:t>2.4. Срок проведения экспертизы, подготовки заключения 5 дней.</w:t>
      </w:r>
      <w:r w:rsidRPr="001F1B44">
        <w:br/>
        <w:t>2.5.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  <w:r w:rsidRPr="001F1B44">
        <w:br/>
        <w:t>2.6. После доработки проект представляется на повторную экспертизу.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br/>
      </w:r>
      <w:r w:rsidRPr="001F1B44">
        <w:rPr>
          <w:rStyle w:val="a4"/>
        </w:rPr>
        <w:t>3. Порядок проведения экспертизы действующих нормативных правовых актов</w:t>
      </w:r>
    </w:p>
    <w:p w:rsidR="001F1B44" w:rsidRPr="001F1B44" w:rsidRDefault="001F1B44" w:rsidP="000A7143">
      <w:pPr>
        <w:pStyle w:val="a3"/>
        <w:shd w:val="clear" w:color="auto" w:fill="F4F5EF"/>
      </w:pPr>
      <w:r w:rsidRPr="001F1B44">
        <w:t>3.1. По действующим нормативным правовым актам экспертиза проводится в течени</w:t>
      </w:r>
      <w:proofErr w:type="gramStart"/>
      <w:r w:rsidRPr="001F1B44">
        <w:t>и</w:t>
      </w:r>
      <w:proofErr w:type="gramEnd"/>
      <w:r w:rsidRPr="001F1B44">
        <w:t xml:space="preserve"> 10 дней после их издания.</w:t>
      </w:r>
      <w:r w:rsidRPr="001F1B44">
        <w:br/>
        <w:t>3.2. Правовая и антикоррупционная экспертиза нормативного правового акта обязательно проводится при внесении в него изменений.</w:t>
      </w:r>
      <w:r w:rsidRPr="001F1B44">
        <w:br/>
        <w:t>3.3. Повторная экспертиза нормативно</w:t>
      </w:r>
      <w:bookmarkStart w:id="0" w:name="_GoBack"/>
      <w:bookmarkEnd w:id="0"/>
      <w:r w:rsidRPr="001F1B44">
        <w:t>го правового акта проводится в ходе мониторинга законодательства, анализа практики применения нормативных актов.</w:t>
      </w:r>
      <w:r w:rsidRPr="001F1B44">
        <w:br/>
        <w:t xml:space="preserve">3.4. Если в ходе правовой и антикоррупционной экспертизы не выявлены противоречия и </w:t>
      </w:r>
      <w:r w:rsidR="000A7143">
        <w:t>к</w:t>
      </w:r>
      <w:r w:rsidR="000A7143" w:rsidRPr="001F1B44">
        <w:t>оррупциогенные</w:t>
      </w:r>
      <w:r w:rsidRPr="001F1B44">
        <w:t xml:space="preserve"> факторы, то на правовом акте делается надпись об этом.</w:t>
      </w:r>
      <w:r w:rsidRPr="001F1B44">
        <w:br/>
        <w:t>Если в результате экспертизы выявлены противоречия, либо коррупциогенные факторы, составляется заключение, в котором указываются противоречия и коррупциогенные факторы, способы их устранения.</w:t>
      </w:r>
      <w:r w:rsidRPr="001F1B44">
        <w:br/>
        <w:t xml:space="preserve">3.5. Заключение направляется главе </w:t>
      </w:r>
      <w:r w:rsidR="000A7143" w:rsidRPr="001F1B44">
        <w:t>МО «Тугутуйское»</w:t>
      </w:r>
      <w:r w:rsidRPr="001F1B44">
        <w:t>, который определяет способ устранения нарушений: отмена правового акта, внесение в него изменений.</w:t>
      </w:r>
      <w:r w:rsidRPr="001F1B44">
        <w:br/>
        <w:t>Глава поселения дает поручение о подготовке нормативных правовых актов, необходимых для устранения нарушений, определяет лицо, ответственное за подготовку.</w:t>
      </w:r>
      <w:r w:rsidRPr="001F1B44">
        <w:br/>
        <w:t xml:space="preserve">3.6. Нормативный правовой акт Думы </w:t>
      </w:r>
      <w:r w:rsidR="000A7143" w:rsidRPr="001F1B44">
        <w:t>МО «Тугутуйское»</w:t>
      </w:r>
      <w:r w:rsidRPr="001F1B44">
        <w:t>, в результате принятия которого коррупциогенные факторы и противоречия законодательству будут устранены, должен быть принят не позднее 30 дней с момента выявления нарушений.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> </w:t>
      </w:r>
    </w:p>
    <w:p w:rsidR="001F1B44" w:rsidRPr="001F1B44" w:rsidRDefault="001F1B44" w:rsidP="001F1B44">
      <w:pPr>
        <w:pStyle w:val="a3"/>
        <w:shd w:val="clear" w:color="auto" w:fill="F4F5EF"/>
        <w:jc w:val="both"/>
      </w:pPr>
      <w:r w:rsidRPr="001F1B44">
        <w:t xml:space="preserve">Глава </w:t>
      </w:r>
      <w:r w:rsidR="000A7143">
        <w:t xml:space="preserve">                      П.А. Тарбеев </w:t>
      </w:r>
      <w:r w:rsidRPr="001F1B44">
        <w:rPr>
          <w:rStyle w:val="apple-converted-space"/>
        </w:rPr>
        <w:t> </w:t>
      </w:r>
      <w:r w:rsidRPr="001F1B44">
        <w:br/>
      </w:r>
      <w:r w:rsidR="000A7143" w:rsidRPr="001F1B44">
        <w:t>МО «Тугутуйское»</w:t>
      </w:r>
    </w:p>
    <w:p w:rsidR="00F06EB2" w:rsidRPr="001F1B44" w:rsidRDefault="00F06EB2">
      <w:pPr>
        <w:rPr>
          <w:rFonts w:cs="Times New Roman"/>
          <w:sz w:val="24"/>
          <w:szCs w:val="24"/>
        </w:rPr>
      </w:pPr>
    </w:p>
    <w:sectPr w:rsidR="00F06EB2" w:rsidRPr="001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4"/>
    <w:rsid w:val="000A7143"/>
    <w:rsid w:val="001F1B44"/>
    <w:rsid w:val="0074490E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B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B44"/>
    <w:rPr>
      <w:b/>
      <w:bCs/>
    </w:rPr>
  </w:style>
  <w:style w:type="character" w:customStyle="1" w:styleId="apple-converted-space">
    <w:name w:val="apple-converted-space"/>
    <w:basedOn w:val="a0"/>
    <w:rsid w:val="001F1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B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B44"/>
    <w:rPr>
      <w:b/>
      <w:bCs/>
    </w:rPr>
  </w:style>
  <w:style w:type="character" w:customStyle="1" w:styleId="apple-converted-space">
    <w:name w:val="apple-converted-space"/>
    <w:basedOn w:val="a0"/>
    <w:rsid w:val="001F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2016-06-28T02:03:00Z</dcterms:created>
  <dcterms:modified xsi:type="dcterms:W3CDTF">2016-06-28T02:50:00Z</dcterms:modified>
</cp:coreProperties>
</file>