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34" w:rsidRPr="003A6ADD" w:rsidRDefault="0035685C" w:rsidP="00F666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11.10.2022г №67</w:t>
      </w:r>
    </w:p>
    <w:p w:rsidR="00402D34" w:rsidRPr="003A6ADD" w:rsidRDefault="00402D34" w:rsidP="00F666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РОССИЙСКАЯ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ФЕДЕРАЦИЯ</w:t>
      </w:r>
    </w:p>
    <w:p w:rsidR="00402D34" w:rsidRPr="003A6ADD" w:rsidRDefault="00402D34" w:rsidP="00F666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ИРКУТСКАЯ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ОБЛАСТЬ</w:t>
      </w:r>
    </w:p>
    <w:p w:rsidR="00402D34" w:rsidRPr="003A6ADD" w:rsidRDefault="00402D34" w:rsidP="00F666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ЭХИРИТ-БУЛАГАТСКИЙ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РАЙОН</w:t>
      </w:r>
    </w:p>
    <w:p w:rsidR="007F634C" w:rsidRPr="003A6ADD" w:rsidRDefault="007F634C" w:rsidP="00F666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МУНИЦИПАЛЬНОЕ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ОБРАЗОВАНИЕ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«ТУГУТУЙСКОЕ»</w:t>
      </w:r>
    </w:p>
    <w:p w:rsidR="00402D34" w:rsidRPr="003A6ADD" w:rsidRDefault="00402D34" w:rsidP="00F666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АДМИНИСТРАЦИЯ</w:t>
      </w:r>
    </w:p>
    <w:p w:rsidR="00402D34" w:rsidRPr="003A6ADD" w:rsidRDefault="00402D34" w:rsidP="00F666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ПОСТАНОВЛЕНИЕ</w:t>
      </w:r>
    </w:p>
    <w:p w:rsidR="00402D34" w:rsidRPr="003A6ADD" w:rsidRDefault="00402D34" w:rsidP="00F666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2D34" w:rsidRPr="003A6ADD" w:rsidRDefault="00B43CA5" w:rsidP="00F666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УТВЕРЖДЕНИИ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МУНИЦИПАЛЬНОЙ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ЦЕЛЕВОЙ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ПРОГРАММЫ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402D34"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«ЭНЕРГОСБЕРЕЖЕНИЕ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402D34"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402D34"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ПОВЫШЕНИЕ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402D34"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ЭНЕРГЕТИЧЕСКОЙ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402D34"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ЭФФЕКТИВНОСТИ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402D34"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402D34"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ТЕРРИТОРИИ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402D34"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402D34"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</w:t>
      </w:r>
      <w:r w:rsidR="007F634C"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БРАЗОВАНИЯ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«ТУГУТУЙСКОЕ»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</w:t>
      </w:r>
      <w:r w:rsidR="00F6662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2022-2024</w:t>
      </w:r>
      <w:r w:rsidR="00167D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</w:t>
      </w:r>
      <w:r w:rsidR="00402D34"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402D34" w:rsidRPr="003A6ADD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E370C" w:rsidRPr="003A6ADD" w:rsidRDefault="001E370C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2003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№131-ФЗ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7F634C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акон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2D34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2D34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23.11.2009г.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№261-ФЗ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2D34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F634C" w:rsidRPr="003A6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</w:t>
      </w:r>
      <w:r w:rsidR="00F666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энергосбережении</w:t>
      </w:r>
      <w:r w:rsidR="00F666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F666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F666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повышении</w:t>
      </w:r>
      <w:r w:rsidR="00F666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7F634C" w:rsidRPr="003A6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энергетической</w:t>
      </w:r>
      <w:r w:rsidR="00F666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эффективности</w:t>
      </w:r>
      <w:proofErr w:type="gramEnd"/>
      <w:r w:rsidR="00F666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F666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F666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внесении</w:t>
      </w:r>
      <w:r w:rsidR="00F666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изменений</w:t>
      </w:r>
      <w:r w:rsidR="00F666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F666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отдельные</w:t>
      </w:r>
      <w:r w:rsidR="00F666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законодательные</w:t>
      </w:r>
      <w:r w:rsidR="00F666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акты</w:t>
      </w:r>
      <w:r w:rsidR="00F666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Российской</w:t>
      </w:r>
      <w:r w:rsidR="00F666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Федерации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proofErr w:type="spellEnd"/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proofErr w:type="spellEnd"/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02D34" w:rsidRPr="003A6ADD" w:rsidRDefault="00402D3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2D34" w:rsidRPr="003A6ADD" w:rsidRDefault="00B43CA5" w:rsidP="00F666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</w:t>
      </w:r>
      <w:r w:rsidR="00402D34" w:rsidRPr="003A6AD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402D34" w:rsidRPr="003A6ADD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02D34" w:rsidRPr="003A6ADD" w:rsidRDefault="00402D3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целевую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«Энергосбережение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энергетической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proofErr w:type="spellEnd"/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7F634C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167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годы</w:t>
      </w:r>
      <w:r w:rsidR="007F634C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634C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№1).</w:t>
      </w:r>
    </w:p>
    <w:p w:rsidR="00B43CA5" w:rsidRPr="003A6ADD" w:rsidRDefault="00402D3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F6662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Тугутуйский</w:t>
      </w:r>
      <w:proofErr w:type="spellEnd"/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вестник»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proofErr w:type="spellEnd"/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телекоммуникационной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CA5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B43CA5" w:rsidRPr="003A6ADD" w:rsidRDefault="00B43CA5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опубликования.</w:t>
      </w:r>
    </w:p>
    <w:p w:rsidR="00402D34" w:rsidRPr="003A6ADD" w:rsidRDefault="00402D3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2D34" w:rsidRPr="003A6ADD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B1BC5" w:rsidRPr="003A6ADD" w:rsidRDefault="00402D34" w:rsidP="00F666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02D34" w:rsidRPr="003A6ADD" w:rsidRDefault="00EB1BC5" w:rsidP="00F666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proofErr w:type="spellEnd"/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02D34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П.А.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402D34"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Тарбеев</w:t>
      </w:r>
      <w:proofErr w:type="spellEnd"/>
    </w:p>
    <w:p w:rsidR="00B43CA5" w:rsidRDefault="00B43CA5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624" w:rsidRPr="003A6ADD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2D34" w:rsidRPr="003A6ADD" w:rsidRDefault="00EB1BC5" w:rsidP="00F6662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color w:val="000000"/>
          <w:lang w:eastAsia="ru-RU"/>
        </w:rPr>
        <w:lastRenderedPageBreak/>
        <w:t>Приложение</w:t>
      </w:r>
      <w:r w:rsidR="00F6662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lang w:eastAsia="ru-RU"/>
        </w:rPr>
        <w:t>№</w:t>
      </w:r>
      <w:r w:rsidR="00402D34" w:rsidRPr="003A6ADD">
        <w:rPr>
          <w:rFonts w:ascii="Arial" w:eastAsia="Times New Roman" w:hAnsi="Arial" w:cs="Arial"/>
          <w:color w:val="000000"/>
          <w:lang w:eastAsia="ru-RU"/>
        </w:rPr>
        <w:t>1</w:t>
      </w:r>
    </w:p>
    <w:p w:rsidR="003F660B" w:rsidRPr="003A6ADD" w:rsidRDefault="00EB1BC5" w:rsidP="00F6662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lang w:eastAsia="ru-RU"/>
        </w:rPr>
      </w:pPr>
      <w:r w:rsidRPr="003A6ADD">
        <w:rPr>
          <w:rFonts w:ascii="Arial" w:eastAsia="Times New Roman" w:hAnsi="Arial" w:cs="Arial"/>
          <w:color w:val="000000"/>
          <w:lang w:eastAsia="ru-RU"/>
        </w:rPr>
        <w:t>к</w:t>
      </w:r>
      <w:r w:rsidR="00F6662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lang w:eastAsia="ru-RU"/>
        </w:rPr>
        <w:t>постановлению</w:t>
      </w:r>
      <w:r w:rsidR="00F6662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lang w:eastAsia="ru-RU"/>
        </w:rPr>
        <w:t>администрации</w:t>
      </w:r>
      <w:r w:rsidR="00F6662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lang w:eastAsia="ru-RU"/>
        </w:rPr>
        <w:t>муниципального</w:t>
      </w:r>
      <w:r w:rsidR="00F6662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lang w:eastAsia="ru-RU"/>
        </w:rPr>
        <w:t>образования</w:t>
      </w:r>
      <w:r w:rsidR="00F6662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lang w:eastAsia="ru-RU"/>
        </w:rPr>
        <w:t>«</w:t>
      </w:r>
      <w:proofErr w:type="spellStart"/>
      <w:r w:rsidRPr="003A6ADD">
        <w:rPr>
          <w:rFonts w:ascii="Arial" w:eastAsia="Times New Roman" w:hAnsi="Arial" w:cs="Arial"/>
          <w:color w:val="000000"/>
          <w:lang w:eastAsia="ru-RU"/>
        </w:rPr>
        <w:t>Тугутуйское</w:t>
      </w:r>
      <w:proofErr w:type="spellEnd"/>
      <w:r w:rsidRPr="003A6ADD">
        <w:rPr>
          <w:rFonts w:ascii="Arial" w:eastAsia="Times New Roman" w:hAnsi="Arial" w:cs="Arial"/>
          <w:color w:val="000000"/>
          <w:lang w:eastAsia="ru-RU"/>
        </w:rPr>
        <w:t>»</w:t>
      </w:r>
      <w:r w:rsidR="00F6662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02D34" w:rsidRPr="003A6ADD">
        <w:rPr>
          <w:rFonts w:ascii="Arial" w:eastAsia="Times New Roman" w:hAnsi="Arial" w:cs="Arial"/>
          <w:color w:val="000000"/>
          <w:lang w:eastAsia="ru-RU"/>
        </w:rPr>
        <w:t>от</w:t>
      </w:r>
      <w:r w:rsidR="00F6662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5685C" w:rsidRPr="0035685C">
        <w:rPr>
          <w:rFonts w:ascii="Arial" w:eastAsia="Times New Roman" w:hAnsi="Arial" w:cs="Arial"/>
          <w:lang w:eastAsia="ru-RU"/>
        </w:rPr>
        <w:t>11</w:t>
      </w:r>
      <w:r w:rsidR="00402D34" w:rsidRPr="0035685C">
        <w:rPr>
          <w:rFonts w:ascii="Arial" w:eastAsia="Times New Roman" w:hAnsi="Arial" w:cs="Arial"/>
          <w:lang w:eastAsia="ru-RU"/>
        </w:rPr>
        <w:t>.</w:t>
      </w:r>
      <w:r w:rsidR="0035685C" w:rsidRPr="0035685C">
        <w:rPr>
          <w:rFonts w:ascii="Arial" w:eastAsia="Times New Roman" w:hAnsi="Arial" w:cs="Arial"/>
          <w:lang w:eastAsia="ru-RU"/>
        </w:rPr>
        <w:t>10</w:t>
      </w:r>
      <w:r w:rsidR="00402D34" w:rsidRPr="0035685C">
        <w:rPr>
          <w:rFonts w:ascii="Arial" w:eastAsia="Times New Roman" w:hAnsi="Arial" w:cs="Arial"/>
          <w:lang w:eastAsia="ru-RU"/>
        </w:rPr>
        <w:t>.</w:t>
      </w:r>
      <w:r w:rsidR="0035685C" w:rsidRPr="0035685C">
        <w:rPr>
          <w:rFonts w:ascii="Arial" w:eastAsia="Times New Roman" w:hAnsi="Arial" w:cs="Arial"/>
          <w:lang w:eastAsia="ru-RU"/>
        </w:rPr>
        <w:t>2022</w:t>
      </w:r>
      <w:r w:rsidR="00402D34" w:rsidRPr="0035685C">
        <w:rPr>
          <w:rFonts w:ascii="Arial" w:eastAsia="Times New Roman" w:hAnsi="Arial" w:cs="Arial"/>
          <w:lang w:eastAsia="ru-RU"/>
        </w:rPr>
        <w:t>г.</w:t>
      </w:r>
      <w:r w:rsidRPr="0035685C">
        <w:rPr>
          <w:rFonts w:ascii="Arial" w:eastAsia="Times New Roman" w:hAnsi="Arial" w:cs="Arial"/>
          <w:lang w:eastAsia="ru-RU"/>
        </w:rPr>
        <w:t>№</w:t>
      </w:r>
      <w:r w:rsidR="0035685C" w:rsidRPr="0035685C">
        <w:rPr>
          <w:rFonts w:ascii="Arial" w:eastAsia="Times New Roman" w:hAnsi="Arial" w:cs="Arial"/>
          <w:lang w:eastAsia="ru-RU"/>
        </w:rPr>
        <w:t>67</w:t>
      </w:r>
    </w:p>
    <w:p w:rsidR="00402D34" w:rsidRPr="003A6ADD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02D34" w:rsidRPr="003A6ADD" w:rsidRDefault="003F660B" w:rsidP="00F6662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МУНИЦИПАЛЬНАЯ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ЦЕЛЕВАЯ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ПРОГРАММА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«ЭНЕРГОСБЕРЕЖЕНИЕ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И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ПОВЫШЕНИЕ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ЭНЕРГЕТИЧЕСКОЙ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ЭФФЕКТИВНОСТИ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НА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ТЕРРИТОРИИ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МУНИЦИПАЛЬНОГО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ОБРАЗОВАНИЯ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«ТУГУТУЙСКОЕ»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НА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="00167D06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2022-2024 ГОДЫ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»</w:t>
      </w:r>
    </w:p>
    <w:p w:rsidR="00402D34" w:rsidRPr="003A6ADD" w:rsidRDefault="00402D34" w:rsidP="00F6662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CA5" w:rsidRPr="003A6ADD" w:rsidRDefault="00B43CA5" w:rsidP="00F6662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A6AD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ПАСПОРТ</w:t>
      </w:r>
    </w:p>
    <w:p w:rsidR="00B43CA5" w:rsidRPr="003A6ADD" w:rsidRDefault="00B43CA5" w:rsidP="00F6662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МУНИЦИПАЛЬНОЙ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ЦЕЛЕВОЙ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ПРОГРАММЫ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«ЭНЕРГОСБЕРЕЖЕНИЕ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И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ПОВЫШЕНИЕ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ЭНЕРГЕТИЧЕСКОЙ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ЭФФЕКТИВНОСТИ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НА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ТЕРРИТОРИИ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МУНИЦИПАЛЬНОГО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ОБРАЗОВАНИЯ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«ТУГУТУЙСКОЕ»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НА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="00167D06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2022-2024 ГОДЫ</w:t>
      </w:r>
      <w:r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.»</w:t>
      </w:r>
      <w:r w:rsidR="00F6662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3A6ADD" w:rsidRPr="003A6ADD">
        <w:rPr>
          <w:rFonts w:ascii="Arial" w:eastAsia="Times New Roman" w:hAnsi="Arial" w:cs="Arial"/>
          <w:bCs/>
          <w:sz w:val="30"/>
          <w:szCs w:val="30"/>
          <w:lang w:eastAsia="ru-RU"/>
        </w:rPr>
        <w:t>(</w:t>
      </w:r>
      <w:r w:rsidR="003A6ADD"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далее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="003A6ADD"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–</w:t>
      </w:r>
      <w:r w:rsidR="00F6662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="003A6ADD" w:rsidRPr="003A6ADD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Программа)</w:t>
      </w:r>
    </w:p>
    <w:p w:rsidR="00B43CA5" w:rsidRPr="003A6ADD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9600"/>
      </w:tblGrid>
      <w:tr w:rsidR="00B43CA5" w:rsidRPr="003A6ADD" w:rsidTr="00F66624">
        <w:trPr>
          <w:trHeight w:val="600"/>
        </w:trPr>
        <w:tc>
          <w:tcPr>
            <w:tcW w:w="1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3CA5" w:rsidRPr="003A6ADD" w:rsidRDefault="003A6ADD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  <w:r w:rsidR="00F666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r w:rsidR="00B43CA5" w:rsidRPr="003A6A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рограммы</w:t>
            </w:r>
          </w:p>
        </w:tc>
        <w:tc>
          <w:tcPr>
            <w:tcW w:w="3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3CA5" w:rsidRPr="003A6ADD" w:rsidRDefault="00B43CA5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A6ADD">
              <w:rPr>
                <w:rFonts w:ascii="Courier New" w:eastAsia="Times New Roman" w:hAnsi="Courier New" w:cs="Courier New"/>
                <w:bCs/>
                <w:lang w:eastAsia="ru-RU"/>
              </w:rPr>
              <w:t>Энергосбережение</w:t>
            </w:r>
            <w:r w:rsidR="00F6662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bCs/>
                <w:lang w:eastAsia="ru-RU"/>
              </w:rPr>
              <w:t>и</w:t>
            </w:r>
            <w:r w:rsidR="00F6662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bCs/>
                <w:lang w:eastAsia="ru-RU"/>
              </w:rPr>
              <w:t>повышен</w:t>
            </w:r>
            <w:r w:rsidR="003A6ADD">
              <w:rPr>
                <w:rFonts w:ascii="Courier New" w:eastAsia="Times New Roman" w:hAnsi="Courier New" w:cs="Courier New"/>
                <w:bCs/>
                <w:lang w:eastAsia="ru-RU"/>
              </w:rPr>
              <w:t>ие</w:t>
            </w:r>
            <w:r w:rsidR="00F6662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3A6ADD">
              <w:rPr>
                <w:rFonts w:ascii="Courier New" w:eastAsia="Times New Roman" w:hAnsi="Courier New" w:cs="Courier New"/>
                <w:bCs/>
                <w:lang w:eastAsia="ru-RU"/>
              </w:rPr>
              <w:t>энергетической</w:t>
            </w:r>
            <w:r w:rsidR="00F6662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3A6ADD">
              <w:rPr>
                <w:rFonts w:ascii="Courier New" w:eastAsia="Times New Roman" w:hAnsi="Courier New" w:cs="Courier New"/>
                <w:bCs/>
                <w:lang w:eastAsia="ru-RU"/>
              </w:rPr>
              <w:t>эффективности</w:t>
            </w:r>
            <w:r w:rsidR="00F6662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3A6ADD">
              <w:rPr>
                <w:rFonts w:ascii="Courier New" w:eastAsia="Times New Roman" w:hAnsi="Courier New" w:cs="Courier New"/>
                <w:bCs/>
                <w:lang w:eastAsia="ru-RU"/>
              </w:rPr>
              <w:t>на</w:t>
            </w:r>
            <w:r w:rsidR="00F6662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bCs/>
                <w:lang w:eastAsia="ru-RU"/>
              </w:rPr>
              <w:t>территории</w:t>
            </w:r>
            <w:r w:rsidR="00F6662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муниципального</w:t>
            </w:r>
            <w:r w:rsidR="00F6662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bCs/>
                <w:lang w:eastAsia="ru-RU"/>
              </w:rPr>
              <w:t>образования</w:t>
            </w:r>
            <w:r w:rsidR="00F6662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bCs/>
                <w:lang w:eastAsia="ru-RU"/>
              </w:rPr>
              <w:t>«</w:t>
            </w:r>
            <w:proofErr w:type="spellStart"/>
            <w:r w:rsidRPr="003A6ADD">
              <w:rPr>
                <w:rFonts w:ascii="Courier New" w:eastAsia="Times New Roman" w:hAnsi="Courier New" w:cs="Courier New"/>
                <w:bCs/>
                <w:lang w:eastAsia="ru-RU"/>
              </w:rPr>
              <w:t>Т</w:t>
            </w:r>
            <w:r w:rsidR="003A6ADD" w:rsidRPr="003A6ADD">
              <w:rPr>
                <w:rFonts w:ascii="Courier New" w:eastAsia="Times New Roman" w:hAnsi="Courier New" w:cs="Courier New"/>
                <w:bCs/>
                <w:lang w:eastAsia="ru-RU"/>
              </w:rPr>
              <w:t>угутуйское</w:t>
            </w:r>
            <w:proofErr w:type="spellEnd"/>
            <w:r w:rsidR="003A6ADD" w:rsidRPr="003A6ADD">
              <w:rPr>
                <w:rFonts w:ascii="Courier New" w:eastAsia="Times New Roman" w:hAnsi="Courier New" w:cs="Courier New"/>
                <w:bCs/>
                <w:lang w:eastAsia="ru-RU"/>
              </w:rPr>
              <w:t>»</w:t>
            </w:r>
            <w:r w:rsidR="00F6662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3A6ADD" w:rsidRPr="003A6ADD">
              <w:rPr>
                <w:rFonts w:ascii="Courier New" w:eastAsia="Times New Roman" w:hAnsi="Courier New" w:cs="Courier New"/>
                <w:bCs/>
                <w:lang w:eastAsia="ru-RU"/>
              </w:rPr>
              <w:t>на</w:t>
            </w:r>
            <w:r w:rsidR="00F6662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167D06">
              <w:rPr>
                <w:rFonts w:ascii="Courier New" w:eastAsia="Times New Roman" w:hAnsi="Courier New" w:cs="Courier New"/>
                <w:bCs/>
                <w:lang w:eastAsia="ru-RU"/>
              </w:rPr>
              <w:t>2022-2024 годы.</w:t>
            </w:r>
          </w:p>
        </w:tc>
      </w:tr>
      <w:tr w:rsidR="00B43CA5" w:rsidRPr="003A6ADD" w:rsidTr="00F66624">
        <w:trPr>
          <w:trHeight w:val="496"/>
        </w:trPr>
        <w:tc>
          <w:tcPr>
            <w:tcW w:w="1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ADD" w:rsidRPr="003A6ADD" w:rsidRDefault="003A6ADD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Ответственный</w:t>
            </w:r>
            <w:r w:rsidR="00F666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исполнитель</w:t>
            </w:r>
            <w:r w:rsidR="00F666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r w:rsidRPr="003A6A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рограммы</w:t>
            </w:r>
          </w:p>
          <w:p w:rsidR="00B43CA5" w:rsidRPr="003A6ADD" w:rsidRDefault="00B43CA5" w:rsidP="00F6662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3CA5" w:rsidRPr="003A6ADD" w:rsidRDefault="00B43CA5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A6AD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3A6ADD">
              <w:rPr>
                <w:rFonts w:ascii="Courier New" w:eastAsia="Times New Roman" w:hAnsi="Courier New" w:cs="Courier New"/>
                <w:lang w:eastAsia="ru-RU"/>
              </w:rPr>
              <w:t>Тугутуйское</w:t>
            </w:r>
            <w:proofErr w:type="spellEnd"/>
            <w:r w:rsidRPr="003A6AD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B43CA5" w:rsidRPr="003A6ADD" w:rsidRDefault="00F66624" w:rsidP="00F6662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B43CA5" w:rsidRPr="003A6ADD" w:rsidTr="00F66624">
        <w:trPr>
          <w:trHeight w:val="516"/>
        </w:trPr>
        <w:tc>
          <w:tcPr>
            <w:tcW w:w="1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3CA5" w:rsidRPr="003A6ADD" w:rsidRDefault="00B43CA5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A6A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Разработчики</w:t>
            </w:r>
            <w:r w:rsidR="00F666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3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3CA5" w:rsidRPr="003A6ADD" w:rsidRDefault="00B43CA5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A6AD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3A6ADD">
              <w:rPr>
                <w:rFonts w:ascii="Courier New" w:eastAsia="Times New Roman" w:hAnsi="Courier New" w:cs="Courier New"/>
                <w:lang w:eastAsia="ru-RU"/>
              </w:rPr>
              <w:t>Тугутуйское</w:t>
            </w:r>
            <w:proofErr w:type="spellEnd"/>
            <w:r w:rsidRPr="003A6AD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B43CA5" w:rsidRPr="003A6ADD" w:rsidRDefault="00F66624" w:rsidP="00F6662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B43CA5" w:rsidRPr="003A6ADD" w:rsidTr="00F66624">
        <w:trPr>
          <w:trHeight w:val="600"/>
        </w:trPr>
        <w:tc>
          <w:tcPr>
            <w:tcW w:w="1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3CA5" w:rsidRPr="003A6ADD" w:rsidRDefault="00B43CA5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A6A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Цель</w:t>
            </w:r>
            <w:r w:rsidR="00F666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3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3CA5" w:rsidRPr="003A6ADD" w:rsidRDefault="00B43CA5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A6ADD">
              <w:rPr>
                <w:rFonts w:ascii="Courier New" w:eastAsia="Times New Roman" w:hAnsi="Courier New" w:cs="Courier New"/>
                <w:lang w:eastAsia="ru-RU"/>
              </w:rPr>
              <w:t>Повышение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A6ADD" w:rsidRPr="003A6ADD">
              <w:rPr>
                <w:rFonts w:ascii="Courier New" w:eastAsia="Times New Roman" w:hAnsi="Courier New" w:cs="Courier New"/>
                <w:lang w:eastAsia="ru-RU"/>
              </w:rPr>
              <w:t>энергетической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эффективности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при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потреблении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энергетических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ресурсов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счет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проведения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энергосбережению.</w:t>
            </w:r>
          </w:p>
        </w:tc>
      </w:tr>
      <w:tr w:rsidR="00B43CA5" w:rsidRPr="003A6ADD" w:rsidTr="00F66624">
        <w:trPr>
          <w:trHeight w:val="754"/>
        </w:trPr>
        <w:tc>
          <w:tcPr>
            <w:tcW w:w="1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3CA5" w:rsidRPr="003A6ADD" w:rsidRDefault="00B43CA5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A6A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</w:t>
            </w:r>
            <w:r w:rsidR="00F666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</w:t>
            </w:r>
            <w:r w:rsidR="00F666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3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3CA5" w:rsidRPr="003A6ADD" w:rsidRDefault="00B43CA5" w:rsidP="00F6662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A6ADD">
              <w:rPr>
                <w:rFonts w:ascii="Courier New" w:eastAsia="Times New Roman" w:hAnsi="Courier New" w:cs="Courier New"/>
                <w:lang w:eastAsia="ru-RU"/>
              </w:rPr>
              <w:t>1.Повышение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эффективности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потребления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энергии.</w:t>
            </w:r>
          </w:p>
          <w:p w:rsidR="00B43CA5" w:rsidRPr="003A6ADD" w:rsidRDefault="00B43CA5" w:rsidP="00F6662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A6ADD">
              <w:rPr>
                <w:rFonts w:ascii="Courier New" w:eastAsia="Times New Roman" w:hAnsi="Courier New" w:cs="Courier New"/>
                <w:lang w:eastAsia="ru-RU"/>
              </w:rPr>
              <w:t>2.Сокращение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расхода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бюджетных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средств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оплату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энергоресурсы,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том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числе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счет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сокращения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потерь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тепловой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1040D" w:rsidRPr="003A6ADD">
              <w:rPr>
                <w:rFonts w:ascii="Courier New" w:eastAsia="Times New Roman" w:hAnsi="Courier New" w:cs="Courier New"/>
                <w:lang w:eastAsia="ru-RU"/>
              </w:rPr>
              <w:t>электрической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1040D" w:rsidRPr="003A6ADD">
              <w:rPr>
                <w:rFonts w:ascii="Courier New" w:eastAsia="Times New Roman" w:hAnsi="Courier New" w:cs="Courier New"/>
                <w:lang w:eastAsia="ru-RU"/>
              </w:rPr>
              <w:t>энергии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B43CA5" w:rsidRPr="003A6ADD" w:rsidRDefault="00B43CA5" w:rsidP="00F6662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A6ADD">
              <w:rPr>
                <w:rFonts w:ascii="Courier New" w:eastAsia="Times New Roman" w:hAnsi="Courier New" w:cs="Courier New"/>
                <w:lang w:eastAsia="ru-RU"/>
              </w:rPr>
              <w:t>3.Обеспечение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учета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всего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объема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потребляемых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энергетических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ресурсов.</w:t>
            </w:r>
          </w:p>
          <w:p w:rsidR="00B43CA5" w:rsidRPr="003A6ADD" w:rsidRDefault="00B43CA5" w:rsidP="00F6662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A6ADD">
              <w:rPr>
                <w:rFonts w:ascii="Courier New" w:eastAsia="Times New Roman" w:hAnsi="Courier New" w:cs="Courier New"/>
                <w:lang w:eastAsia="ru-RU"/>
              </w:rPr>
              <w:t>4.Обеспечение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мониторинга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потребления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энергетических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ресурсов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их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эффективного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использования</w:t>
            </w:r>
          </w:p>
          <w:p w:rsidR="00B43CA5" w:rsidRPr="003A6ADD" w:rsidRDefault="00B43CA5" w:rsidP="00F6662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A6ADD">
              <w:rPr>
                <w:rFonts w:ascii="Courier New" w:eastAsia="Times New Roman" w:hAnsi="Courier New" w:cs="Courier New"/>
                <w:lang w:eastAsia="ru-RU"/>
              </w:rPr>
              <w:t>5.Применение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энергосберегающих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технологий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при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модернизации,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реконструкции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капитальном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ремонте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основных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фондов.</w:t>
            </w:r>
          </w:p>
          <w:p w:rsidR="00B43CA5" w:rsidRPr="003A6ADD" w:rsidRDefault="00B43CA5" w:rsidP="00F6662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A6ADD">
              <w:rPr>
                <w:rFonts w:ascii="Courier New" w:eastAsia="Times New Roman" w:hAnsi="Courier New" w:cs="Courier New"/>
                <w:lang w:eastAsia="ru-RU"/>
              </w:rPr>
              <w:t>6.Повышение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эффективности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пропаганды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энергосбережения.</w:t>
            </w:r>
          </w:p>
        </w:tc>
      </w:tr>
      <w:tr w:rsidR="00C4050A" w:rsidRPr="003A6ADD" w:rsidTr="00F66624">
        <w:trPr>
          <w:trHeight w:val="750"/>
        </w:trPr>
        <w:tc>
          <w:tcPr>
            <w:tcW w:w="1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50A" w:rsidRPr="003A6ADD" w:rsidRDefault="00C4050A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</w:t>
            </w:r>
            <w:r w:rsidR="00F666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реализации</w:t>
            </w:r>
            <w:r w:rsidR="00F666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3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50A" w:rsidRPr="003A6ADD" w:rsidRDefault="00C4050A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2022-2024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г</w:t>
            </w:r>
            <w:r w:rsidR="00167D06">
              <w:rPr>
                <w:rFonts w:ascii="Courier New" w:eastAsia="Times New Roman" w:hAnsi="Courier New" w:cs="Courier New"/>
                <w:lang w:eastAsia="ru-RU"/>
              </w:rPr>
              <w:t>оды</w:t>
            </w:r>
          </w:p>
          <w:p w:rsidR="00C4050A" w:rsidRPr="003A6ADD" w:rsidRDefault="00F66624" w:rsidP="00F6662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B43CA5" w:rsidRPr="003A6ADD" w:rsidTr="00F66624">
        <w:trPr>
          <w:trHeight w:val="814"/>
        </w:trPr>
        <w:tc>
          <w:tcPr>
            <w:tcW w:w="1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3CA5" w:rsidRPr="003A6ADD" w:rsidRDefault="0071040D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Объемы</w:t>
            </w:r>
            <w:r w:rsidR="00F666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B43CA5" w:rsidRPr="003A6A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</w:t>
            </w:r>
            <w:r w:rsidR="00F666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B43CA5" w:rsidRPr="003A6A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</w:t>
            </w:r>
            <w:r w:rsidR="00F666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B43CA5" w:rsidRPr="003A6A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финансирования</w:t>
            </w:r>
            <w:r w:rsidR="00F666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2669A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3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24CE" w:rsidRPr="009F24CE" w:rsidRDefault="009F24CE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F24CE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Общий</w:t>
            </w:r>
            <w:r w:rsidR="00F666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9F24CE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</w:t>
            </w:r>
            <w:r w:rsidR="00F666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9F24CE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финансирования</w:t>
            </w:r>
            <w:r w:rsidR="00F666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9F24C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программы:</w:t>
            </w:r>
            <w:r w:rsidR="00F666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:rsidR="009F24CE" w:rsidRPr="008302E9" w:rsidRDefault="00953BBC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02E9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="009F24CE" w:rsidRPr="008302E9">
              <w:rPr>
                <w:rFonts w:ascii="Courier New" w:eastAsia="Times New Roman" w:hAnsi="Courier New" w:cs="Courier New"/>
                <w:lang w:eastAsia="ru-RU"/>
              </w:rPr>
              <w:t>юджет</w:t>
            </w:r>
            <w:r w:rsidRPr="008302E9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Pr="008302E9">
              <w:rPr>
                <w:rFonts w:ascii="Courier New" w:eastAsia="Times New Roman" w:hAnsi="Courier New" w:cs="Courier New"/>
                <w:lang w:eastAsia="ru-RU"/>
              </w:rPr>
              <w:t>Тугутуйское</w:t>
            </w:r>
            <w:proofErr w:type="spellEnd"/>
            <w:r w:rsidRPr="008302E9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F66624" w:rsidRPr="008302E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F24CE" w:rsidRPr="008302E9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F66624" w:rsidRPr="008302E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02E9">
              <w:rPr>
                <w:rFonts w:ascii="Courier New" w:eastAsia="Times New Roman" w:hAnsi="Courier New" w:cs="Courier New"/>
                <w:lang w:eastAsia="ru-RU"/>
              </w:rPr>
              <w:t xml:space="preserve">122 тыс. </w:t>
            </w:r>
            <w:proofErr w:type="spellStart"/>
            <w:r w:rsidRPr="008302E9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  <w:r w:rsidRPr="008302E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9F24CE" w:rsidRPr="008302E9" w:rsidRDefault="009F24CE" w:rsidP="00F6662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02E9">
              <w:rPr>
                <w:rFonts w:ascii="Courier New" w:eastAsia="Times New Roman" w:hAnsi="Courier New" w:cs="Courier New"/>
                <w:lang w:eastAsia="ru-RU"/>
              </w:rPr>
              <w:t>2022г.-</w:t>
            </w:r>
            <w:r w:rsidR="00F66624" w:rsidRPr="008302E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53BBC" w:rsidRPr="008302E9">
              <w:rPr>
                <w:rFonts w:ascii="Courier New" w:eastAsia="Times New Roman" w:hAnsi="Courier New" w:cs="Courier New"/>
                <w:lang w:eastAsia="ru-RU"/>
              </w:rPr>
              <w:t>52</w:t>
            </w:r>
            <w:r w:rsidR="00F66624" w:rsidRPr="008302E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02E9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F66624" w:rsidRPr="008302E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02E9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9F24CE" w:rsidRPr="008302E9" w:rsidRDefault="009F24CE" w:rsidP="00F6662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02E9">
              <w:rPr>
                <w:rFonts w:ascii="Courier New" w:eastAsia="Times New Roman" w:hAnsi="Courier New" w:cs="Courier New"/>
                <w:lang w:eastAsia="ru-RU"/>
              </w:rPr>
              <w:t>2023г.-</w:t>
            </w:r>
            <w:r w:rsidR="00F66624" w:rsidRPr="008302E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53BBC" w:rsidRPr="008302E9"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F66624" w:rsidRPr="008302E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02E9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F66624" w:rsidRPr="008302E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02E9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9F24CE" w:rsidRPr="008302E9" w:rsidRDefault="009F24CE" w:rsidP="00F66624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02E9">
              <w:rPr>
                <w:rFonts w:ascii="Courier New" w:eastAsia="Times New Roman" w:hAnsi="Courier New" w:cs="Courier New"/>
                <w:lang w:eastAsia="ru-RU"/>
              </w:rPr>
              <w:t>2024г.–</w:t>
            </w:r>
            <w:r w:rsidR="00F66624" w:rsidRPr="008302E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53BBC" w:rsidRPr="008302E9"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F66624" w:rsidRPr="008302E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02E9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F66624" w:rsidRPr="008302E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02E9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856665" w:rsidRPr="003A6ADD" w:rsidRDefault="00856665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566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6665">
              <w:rPr>
                <w:rFonts w:ascii="Courier New" w:eastAsia="Times New Roman" w:hAnsi="Courier New" w:cs="Courier New"/>
                <w:lang w:eastAsia="ru-RU"/>
              </w:rPr>
              <w:t>ходе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6665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6665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6665">
              <w:rPr>
                <w:rFonts w:ascii="Courier New" w:eastAsia="Times New Roman" w:hAnsi="Courier New" w:cs="Courier New"/>
                <w:lang w:eastAsia="ru-RU"/>
              </w:rPr>
              <w:t>корректировке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6665">
              <w:rPr>
                <w:rFonts w:ascii="Courier New" w:eastAsia="Times New Roman" w:hAnsi="Courier New" w:cs="Courier New"/>
                <w:lang w:eastAsia="ru-RU"/>
              </w:rPr>
              <w:t>подлежат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6665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66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6665">
              <w:rPr>
                <w:rFonts w:ascii="Courier New" w:eastAsia="Times New Roman" w:hAnsi="Courier New" w:cs="Courier New"/>
                <w:lang w:eastAsia="ru-RU"/>
              </w:rPr>
              <w:t>объемы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6665">
              <w:rPr>
                <w:rFonts w:ascii="Courier New" w:eastAsia="Times New Roman" w:hAnsi="Courier New" w:cs="Courier New"/>
                <w:lang w:eastAsia="ru-RU"/>
              </w:rPr>
              <w:t>их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6665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666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6665">
              <w:rPr>
                <w:rFonts w:ascii="Courier New" w:eastAsia="Times New Roman" w:hAnsi="Courier New" w:cs="Courier New"/>
                <w:lang w:eastAsia="ru-RU"/>
              </w:rPr>
              <w:t>учетом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6665">
              <w:rPr>
                <w:rFonts w:ascii="Courier New" w:eastAsia="Times New Roman" w:hAnsi="Courier New" w:cs="Courier New"/>
                <w:lang w:eastAsia="ru-RU"/>
              </w:rPr>
              <w:t>возможностей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6665">
              <w:rPr>
                <w:rFonts w:ascii="Courier New" w:eastAsia="Times New Roman" w:hAnsi="Courier New" w:cs="Courier New"/>
                <w:lang w:eastAsia="ru-RU"/>
              </w:rPr>
              <w:t>средств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6665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6665">
              <w:rPr>
                <w:rFonts w:ascii="Courier New" w:eastAsia="Times New Roman" w:hAnsi="Courier New" w:cs="Courier New"/>
                <w:lang w:eastAsia="ru-RU"/>
              </w:rPr>
              <w:t>бюджета.</w:t>
            </w:r>
          </w:p>
        </w:tc>
      </w:tr>
      <w:tr w:rsidR="003027B1" w:rsidRPr="003A6ADD" w:rsidTr="00F66624">
        <w:trPr>
          <w:trHeight w:val="814"/>
        </w:trPr>
        <w:tc>
          <w:tcPr>
            <w:tcW w:w="1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7B1" w:rsidRPr="003A6ADD" w:rsidRDefault="003027B1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A6A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Ожидаемые</w:t>
            </w:r>
            <w:r w:rsidR="00F666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конечные</w:t>
            </w:r>
            <w:r w:rsidR="00F666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результаты</w:t>
            </w:r>
            <w:r w:rsidR="00F666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реализации</w:t>
            </w:r>
            <w:r w:rsidR="00F666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r w:rsidRPr="003A6A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рограммы</w:t>
            </w:r>
          </w:p>
        </w:tc>
        <w:tc>
          <w:tcPr>
            <w:tcW w:w="3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7B1" w:rsidRPr="003A6ADD" w:rsidRDefault="003027B1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A6ADD">
              <w:rPr>
                <w:rFonts w:ascii="Courier New" w:eastAsia="Times New Roman" w:hAnsi="Courier New" w:cs="Courier New"/>
                <w:lang w:eastAsia="ru-RU"/>
              </w:rPr>
              <w:t>-Повышение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эффективности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энергопотребления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путем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внедрения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современных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энергосберегающих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технологий.</w:t>
            </w:r>
          </w:p>
          <w:p w:rsidR="003027B1" w:rsidRPr="003A6ADD" w:rsidRDefault="003027B1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Замена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изношенного,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морально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3A6ADD">
              <w:rPr>
                <w:rFonts w:ascii="Courier New" w:eastAsia="Times New Roman" w:hAnsi="Courier New" w:cs="Courier New"/>
                <w:lang w:eastAsia="ru-RU"/>
              </w:rPr>
              <w:t>физически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ус</w:t>
            </w:r>
            <w:r>
              <w:rPr>
                <w:rFonts w:ascii="Courier New" w:eastAsia="Times New Roman" w:hAnsi="Courier New" w:cs="Courier New"/>
                <w:lang w:eastAsia="ru-RU"/>
              </w:rPr>
              <w:t>таревшего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оборудования</w:t>
            </w:r>
            <w:proofErr w:type="gramEnd"/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коммуникаций.</w:t>
            </w:r>
          </w:p>
          <w:p w:rsidR="003027B1" w:rsidRPr="003A6ADD" w:rsidRDefault="003027B1" w:rsidP="00F666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Снижение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затратной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части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оплату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потребленных</w:t>
            </w:r>
            <w:r w:rsidR="00F666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A6ADD">
              <w:rPr>
                <w:rFonts w:ascii="Courier New" w:eastAsia="Times New Roman" w:hAnsi="Courier New" w:cs="Courier New"/>
                <w:lang w:eastAsia="ru-RU"/>
              </w:rPr>
              <w:t>энергоресурсов.</w:t>
            </w:r>
          </w:p>
        </w:tc>
      </w:tr>
    </w:tbl>
    <w:p w:rsidR="00B43CA5" w:rsidRPr="003A6ADD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B43CA5" w:rsidRPr="003A6ADD" w:rsidRDefault="00B43CA5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A76" w:rsidRDefault="00E44A76" w:rsidP="00F6662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4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4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4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4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СФЕРЫ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4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4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</w:p>
    <w:p w:rsidR="0042782E" w:rsidRPr="00E44A76" w:rsidRDefault="0042782E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782E" w:rsidRPr="0042782E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топливно-энергетических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энергосберегающий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негативного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окружающую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proofErr w:type="spellEnd"/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0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рограмма.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энергосбережения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82E"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эффективности.</w:t>
      </w:r>
    </w:p>
    <w:p w:rsidR="0042782E" w:rsidRPr="0042782E" w:rsidRDefault="0042782E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Энергосбережение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актуальным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условием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нормального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функционирования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энергетических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непрерывном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энергоресурсы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электрической,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тепловой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энергии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позволяет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добиться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существенной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экономии,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энергетических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ресурсов,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финансовых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ресурсов.</w:t>
      </w:r>
    </w:p>
    <w:p w:rsidR="0042782E" w:rsidRPr="0042782E" w:rsidRDefault="0042782E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функционирования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сферы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показывает,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энергетических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наблюдаются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неэффективном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использовании,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потреблении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электрической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тепловой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энергии.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Нерациональное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приводят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увеличению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ресурсов.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приводит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росту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финансирования.</w:t>
      </w:r>
    </w:p>
    <w:p w:rsidR="00402D34" w:rsidRPr="003A6ADD" w:rsidRDefault="0042782E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энергосбережения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потребления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энергетических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перехода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экономичное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рациональное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расходование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энергетических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удовлетворении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потребностей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энергетических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ресурсов,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превратить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энергосбережение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решающий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технического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функционирования.</w:t>
      </w:r>
    </w:p>
    <w:p w:rsidR="00402D34" w:rsidRPr="003A6ADD" w:rsidRDefault="00402D3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2D34" w:rsidRPr="003A6ADD" w:rsidRDefault="002E0725" w:rsidP="00F6662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</w:p>
    <w:p w:rsidR="00F66624" w:rsidRPr="00F66624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624" w:rsidRPr="00F66624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овышение энергетической эффективности при потреблении энергетических ресурсов за счет проведения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 по энергосбережению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66624" w:rsidRPr="00F66624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следующих задач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66624" w:rsidRPr="00F66624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1.Повышение эффективности потребления энергии.</w:t>
      </w:r>
    </w:p>
    <w:p w:rsidR="00F66624" w:rsidRPr="00F66624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F66624" w:rsidRPr="00F66624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3.Обеспечение учета всего объема потребляемых энергетических ресурсов.</w:t>
      </w:r>
    </w:p>
    <w:p w:rsidR="00F66624" w:rsidRPr="00F66624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4.Обеспечение мониторинга потребления энергетических ресурсов и их эффективного использования</w:t>
      </w:r>
    </w:p>
    <w:p w:rsidR="00F66624" w:rsidRPr="00F66624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5.Применение энергосберегающих технологий при модернизации, реконструкции и капитальном ремонте основных фондов.</w:t>
      </w:r>
    </w:p>
    <w:p w:rsidR="00F66624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6.Повышение эффективности пропаганды энергосбережения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67D06" w:rsidRDefault="00167D06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7D06" w:rsidRPr="00167D06" w:rsidRDefault="00167D06" w:rsidP="00167D0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7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3. СРОКИ РЕАЛИЗАЦИИ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</w:t>
      </w:r>
    </w:p>
    <w:p w:rsidR="00F66624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7D06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2022–2024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сроками.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02D34" w:rsidRDefault="00402D34" w:rsidP="00167D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7D06" w:rsidRPr="00167D06" w:rsidRDefault="00167D06" w:rsidP="00167D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7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4. ОБОСНОВАНИЕ ВЫДЕЛЕНИЯ ПОДПРОГРАММ</w:t>
      </w:r>
    </w:p>
    <w:p w:rsidR="00167D06" w:rsidRPr="00167D06" w:rsidRDefault="00167D06" w:rsidP="00167D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7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67D06" w:rsidRPr="00167D06" w:rsidRDefault="00167D06" w:rsidP="00167D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</w:t>
      </w:r>
      <w:r w:rsidRPr="00167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рограммы «</w:t>
      </w:r>
      <w:r w:rsidRPr="00167D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Энергосбережение и повышение энергетической эффективности на территории муниципального образования «</w:t>
      </w:r>
      <w:proofErr w:type="spellStart"/>
      <w:r w:rsidRPr="00167D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Тугутуйское</w:t>
      </w:r>
      <w:proofErr w:type="spellEnd"/>
      <w:r w:rsidRPr="00167D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на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2022-2024 годы» </w:t>
      </w:r>
      <w:r w:rsidRPr="00167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предусмотрено выделение подпрограмм.</w:t>
      </w:r>
    </w:p>
    <w:p w:rsidR="00167D06" w:rsidRPr="003A6ADD" w:rsidRDefault="00167D06" w:rsidP="00167D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5F4D" w:rsidRDefault="00057A86" w:rsidP="00865F4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5</w:t>
      </w:r>
      <w:r w:rsidRPr="0005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65F4D"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ПРОГРАММНЫХ МЕРОПРИЯТИЙ</w:t>
      </w:r>
    </w:p>
    <w:p w:rsidR="00402D34" w:rsidRPr="003A6ADD" w:rsidRDefault="00865F4D" w:rsidP="00865F4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65F4D" w:rsidRPr="00865F4D" w:rsidRDefault="00865F4D" w:rsidP="00865F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цели и решение основных задач программы требует реализации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долгосрочного комплекса взаимос</w:t>
      </w:r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вязанных направлений:</w:t>
      </w:r>
    </w:p>
    <w:p w:rsidR="00865F4D" w:rsidRPr="00865F4D" w:rsidRDefault="00865F4D" w:rsidP="00865F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-повышение </w:t>
      </w:r>
      <w:proofErr w:type="spellStart"/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коммунальном хозяйстве;</w:t>
      </w:r>
    </w:p>
    <w:p w:rsidR="00865F4D" w:rsidRPr="00865F4D" w:rsidRDefault="00865F4D" w:rsidP="00865F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-повышение </w:t>
      </w:r>
      <w:proofErr w:type="spellStart"/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жилищном секторе;</w:t>
      </w:r>
    </w:p>
    <w:p w:rsidR="00865F4D" w:rsidRPr="00865F4D" w:rsidRDefault="00865F4D" w:rsidP="00865F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-повышение </w:t>
      </w:r>
      <w:proofErr w:type="spellStart"/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бюджетной сфере;</w:t>
      </w:r>
    </w:p>
    <w:p w:rsidR="00865F4D" w:rsidRPr="00865F4D" w:rsidRDefault="00865F4D" w:rsidP="00865F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нормативно-законодательное, ресурсное, организационное и информационное обеспечение деятельности по повышению </w:t>
      </w:r>
      <w:proofErr w:type="spellStart"/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65F4D" w:rsidRPr="00865F4D" w:rsidRDefault="00865F4D" w:rsidP="00865F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проведение энергетических обследований предприятий с муниципальным участием, муниципальных учреждений, с разработкой энергетических паспортов;</w:t>
      </w:r>
    </w:p>
    <w:p w:rsidR="00865F4D" w:rsidRPr="00865F4D" w:rsidRDefault="00865F4D" w:rsidP="00865F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оснащение объектов предприятий с муниципальным участием, муниципальных учреждений, приборами учета и регулирование расхода энергоресурсов;</w:t>
      </w:r>
    </w:p>
    <w:p w:rsidR="00865F4D" w:rsidRPr="00865F4D" w:rsidRDefault="00865F4D" w:rsidP="00865F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внедрение новых технологических решений, обеспечивающих повышение теплозащиты ограждающих конструкций зданий;</w:t>
      </w:r>
    </w:p>
    <w:p w:rsidR="00865F4D" w:rsidRPr="00865F4D" w:rsidRDefault="00865F4D" w:rsidP="00865F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модернизация систем освещения на основе </w:t>
      </w:r>
      <w:proofErr w:type="spellStart"/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энергоэкономичных</w:t>
      </w:r>
      <w:proofErr w:type="spellEnd"/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осветительных приборов;</w:t>
      </w:r>
    </w:p>
    <w:p w:rsidR="00865F4D" w:rsidRPr="00865F4D" w:rsidRDefault="00865F4D" w:rsidP="00865F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внедрение новых технологических решений, предусматривающих снижение потребления ресурсов и их потерь, в систе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мах коммунальной инфраструктуры.</w:t>
      </w:r>
    </w:p>
    <w:p w:rsidR="00402D34" w:rsidRPr="003A6ADD" w:rsidRDefault="00402D34" w:rsidP="00865F4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Приоритетным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направлением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энергосберегающих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потребителя:</w:t>
      </w:r>
    </w:p>
    <w:p w:rsidR="00402D34" w:rsidRPr="003A6ADD" w:rsidRDefault="00402D3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приборами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сферы,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своевременная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замена;</w:t>
      </w:r>
    </w:p>
    <w:p w:rsidR="00402D34" w:rsidRPr="003A6ADD" w:rsidRDefault="00402D3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регуляции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температурного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электрических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обогревателях;</w:t>
      </w:r>
    </w:p>
    <w:p w:rsidR="00402D34" w:rsidRPr="003A6ADD" w:rsidRDefault="00402D3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повышению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теплозащиты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дверей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зданий;</w:t>
      </w:r>
    </w:p>
    <w:p w:rsidR="00402D34" w:rsidRPr="003A6ADD" w:rsidRDefault="00402D3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энергетических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энергетических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паспортов;</w:t>
      </w:r>
    </w:p>
    <w:p w:rsidR="00402D34" w:rsidRPr="003A6ADD" w:rsidRDefault="00402D34" w:rsidP="003A36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электрических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обогревателей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энергосберегающие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F66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отопления.</w:t>
      </w:r>
    </w:p>
    <w:p w:rsidR="003A36CE" w:rsidRDefault="003A36CE" w:rsidP="003A36C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36CE" w:rsidRDefault="003A36CE" w:rsidP="003A36C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 6.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ПРОГРАММНЫХ МЕРОПРИЯТИЙ</w:t>
      </w:r>
    </w:p>
    <w:p w:rsidR="00C87A4E" w:rsidRDefault="00C87A4E" w:rsidP="003A36C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034" w:type="dxa"/>
        <w:tblInd w:w="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36"/>
        <w:gridCol w:w="1110"/>
        <w:gridCol w:w="1198"/>
        <w:gridCol w:w="1248"/>
        <w:gridCol w:w="2073"/>
        <w:gridCol w:w="2360"/>
      </w:tblGrid>
      <w:tr w:rsidR="00B917A3" w:rsidRPr="00D661F1" w:rsidTr="006048CC">
        <w:trPr>
          <w:trHeight w:val="3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7A3" w:rsidRPr="00D661F1" w:rsidRDefault="00B917A3" w:rsidP="00C87A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</w:p>
          <w:p w:rsidR="00B917A3" w:rsidRPr="00D661F1" w:rsidRDefault="00B917A3" w:rsidP="00C87A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п/п</w:t>
            </w:r>
          </w:p>
        </w:tc>
        <w:tc>
          <w:tcPr>
            <w:tcW w:w="5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7A3" w:rsidRPr="00D661F1" w:rsidRDefault="00B917A3" w:rsidP="00C87A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A3" w:rsidRPr="00D661F1" w:rsidRDefault="00B917A3" w:rsidP="00C87A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Объем финансирования, </w:t>
            </w:r>
            <w:proofErr w:type="spellStart"/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тыс.руб</w:t>
            </w:r>
            <w:proofErr w:type="spellEnd"/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20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7A3" w:rsidRPr="00D661F1" w:rsidRDefault="00B917A3" w:rsidP="00C87A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7A3" w:rsidRPr="00D661F1" w:rsidRDefault="00B917A3" w:rsidP="00DA79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Исполнитель </w:t>
            </w:r>
          </w:p>
        </w:tc>
      </w:tr>
      <w:tr w:rsidR="00B917A3" w:rsidRPr="00D661F1" w:rsidTr="006048CC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917A3" w:rsidRPr="00D661F1" w:rsidRDefault="00B917A3" w:rsidP="00C87A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917A3" w:rsidRPr="00D661F1" w:rsidRDefault="00B917A3" w:rsidP="00C87A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7A3" w:rsidRPr="00D661F1" w:rsidRDefault="00B917A3" w:rsidP="00DA799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2022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7A3" w:rsidRPr="00D661F1" w:rsidRDefault="00B917A3" w:rsidP="00DA79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2023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7A3" w:rsidRPr="00D661F1" w:rsidRDefault="00B917A3" w:rsidP="00C87A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2024</w:t>
            </w:r>
          </w:p>
        </w:tc>
        <w:tc>
          <w:tcPr>
            <w:tcW w:w="207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7A3" w:rsidRPr="00D661F1" w:rsidRDefault="00B917A3" w:rsidP="00C87A4E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7A3" w:rsidRPr="00D661F1" w:rsidRDefault="00B917A3" w:rsidP="00C87A4E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17F6" w:rsidRPr="00D661F1" w:rsidTr="00AC0A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7F6" w:rsidRPr="00D661F1" w:rsidRDefault="004817F6" w:rsidP="00481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 w:colFirst="2" w:colLast="4"/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7F6" w:rsidRPr="00D661F1" w:rsidRDefault="004817F6" w:rsidP="004817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замена дверных блоков, влияющих на теплозащиту зданий</w:t>
            </w:r>
          </w:p>
          <w:p w:rsidR="004817F6" w:rsidRPr="00D661F1" w:rsidRDefault="004817F6" w:rsidP="004817F6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rPr>
                <w:rFonts w:ascii="Courier New" w:hAnsi="Courier New" w:cs="Courier New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Бюджет МО «</w:t>
            </w:r>
            <w:proofErr w:type="spellStart"/>
            <w:r w:rsidRPr="00D661F1">
              <w:rPr>
                <w:rFonts w:ascii="Courier New" w:eastAsia="Times New Roman" w:hAnsi="Courier New" w:cs="Courier New"/>
                <w:lang w:eastAsia="ru-RU"/>
              </w:rPr>
              <w:t>Тугутуйское</w:t>
            </w:r>
            <w:proofErr w:type="spellEnd"/>
            <w:r w:rsidRPr="00D661F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rPr>
                <w:rFonts w:ascii="Courier New" w:hAnsi="Courier New" w:cs="Courier New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D661F1">
              <w:rPr>
                <w:rFonts w:ascii="Courier New" w:eastAsia="Times New Roman" w:hAnsi="Courier New" w:cs="Courier New"/>
                <w:lang w:eastAsia="ru-RU"/>
              </w:rPr>
              <w:t>Тугутуйское</w:t>
            </w:r>
            <w:proofErr w:type="spellEnd"/>
            <w:r w:rsidRPr="00D661F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4817F6" w:rsidRPr="00D661F1" w:rsidTr="00AC0AAF">
        <w:trPr>
          <w:trHeight w:val="9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7F6" w:rsidRPr="00D661F1" w:rsidRDefault="004817F6" w:rsidP="00481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7F6" w:rsidRPr="00D661F1" w:rsidRDefault="004817F6" w:rsidP="004817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реконструкция систем отопления</w:t>
            </w:r>
          </w:p>
          <w:p w:rsidR="004817F6" w:rsidRPr="00D661F1" w:rsidRDefault="004817F6" w:rsidP="004817F6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rPr>
                <w:rFonts w:ascii="Courier New" w:hAnsi="Courier New" w:cs="Courier New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Бюджет МО «</w:t>
            </w:r>
            <w:proofErr w:type="spellStart"/>
            <w:r w:rsidRPr="00D661F1">
              <w:rPr>
                <w:rFonts w:ascii="Courier New" w:eastAsia="Times New Roman" w:hAnsi="Courier New" w:cs="Courier New"/>
                <w:lang w:eastAsia="ru-RU"/>
              </w:rPr>
              <w:t>Тугутуйское</w:t>
            </w:r>
            <w:proofErr w:type="spellEnd"/>
            <w:r w:rsidRPr="00D661F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rPr>
                <w:rFonts w:ascii="Courier New" w:hAnsi="Courier New" w:cs="Courier New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D661F1">
              <w:rPr>
                <w:rFonts w:ascii="Courier New" w:eastAsia="Times New Roman" w:hAnsi="Courier New" w:cs="Courier New"/>
                <w:lang w:eastAsia="ru-RU"/>
              </w:rPr>
              <w:t>Тугутуйское</w:t>
            </w:r>
            <w:proofErr w:type="spellEnd"/>
            <w:r w:rsidRPr="00D661F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4817F6" w:rsidRPr="00D661F1" w:rsidTr="00AC0A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7F6" w:rsidRPr="00D661F1" w:rsidRDefault="004817F6" w:rsidP="00481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7F6" w:rsidRPr="00D661F1" w:rsidRDefault="004817F6" w:rsidP="004817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разработка энергетических паспортов, способствующих осуществлению контроля за потреблением </w:t>
            </w:r>
            <w:proofErr w:type="spellStart"/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энергоресуров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rPr>
                <w:rFonts w:ascii="Courier New" w:hAnsi="Courier New" w:cs="Courier New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Бюджет МО «</w:t>
            </w:r>
            <w:proofErr w:type="spellStart"/>
            <w:r w:rsidRPr="00D661F1">
              <w:rPr>
                <w:rFonts w:ascii="Courier New" w:eastAsia="Times New Roman" w:hAnsi="Courier New" w:cs="Courier New"/>
                <w:lang w:eastAsia="ru-RU"/>
              </w:rPr>
              <w:t>Тугутуйское</w:t>
            </w:r>
            <w:proofErr w:type="spellEnd"/>
            <w:r w:rsidRPr="00D661F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rPr>
                <w:rFonts w:ascii="Courier New" w:hAnsi="Courier New" w:cs="Courier New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D661F1">
              <w:rPr>
                <w:rFonts w:ascii="Courier New" w:eastAsia="Times New Roman" w:hAnsi="Courier New" w:cs="Courier New"/>
                <w:lang w:eastAsia="ru-RU"/>
              </w:rPr>
              <w:t>Тугутуйское</w:t>
            </w:r>
            <w:proofErr w:type="spellEnd"/>
            <w:r w:rsidRPr="00D661F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4817F6" w:rsidRPr="00D661F1" w:rsidTr="000C5F1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7F6" w:rsidRPr="00D661F1" w:rsidRDefault="004817F6" w:rsidP="00481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7F6" w:rsidRPr="00D661F1" w:rsidRDefault="004817F6" w:rsidP="004817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замена оконных и дверных блоков, влияющих на теплозащиту зданий</w:t>
            </w:r>
          </w:p>
          <w:p w:rsidR="004817F6" w:rsidRPr="00D661F1" w:rsidRDefault="004817F6" w:rsidP="004817F6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rPr>
                <w:rFonts w:ascii="Courier New" w:hAnsi="Courier New" w:cs="Courier New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Бюджет МО «</w:t>
            </w:r>
            <w:proofErr w:type="spellStart"/>
            <w:r w:rsidRPr="00D661F1">
              <w:rPr>
                <w:rFonts w:ascii="Courier New" w:eastAsia="Times New Roman" w:hAnsi="Courier New" w:cs="Courier New"/>
                <w:lang w:eastAsia="ru-RU"/>
              </w:rPr>
              <w:t>Тугутуйское</w:t>
            </w:r>
            <w:proofErr w:type="spellEnd"/>
            <w:r w:rsidRPr="00D661F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rPr>
                <w:rFonts w:ascii="Courier New" w:hAnsi="Courier New" w:cs="Courier New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D661F1">
              <w:rPr>
                <w:rFonts w:ascii="Courier New" w:eastAsia="Times New Roman" w:hAnsi="Courier New" w:cs="Courier New"/>
                <w:lang w:eastAsia="ru-RU"/>
              </w:rPr>
              <w:t>Тугутуйское</w:t>
            </w:r>
            <w:proofErr w:type="spellEnd"/>
            <w:r w:rsidRPr="00D661F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4817F6" w:rsidRPr="00D661F1" w:rsidTr="000C5F18">
        <w:trPr>
          <w:trHeight w:val="6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7F6" w:rsidRPr="00D661F1" w:rsidRDefault="004817F6" w:rsidP="00481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7F6" w:rsidRPr="00D661F1" w:rsidRDefault="004817F6" w:rsidP="00481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и установка входных дверей в здании библиотеки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rPr>
                <w:rFonts w:ascii="Courier New" w:hAnsi="Courier New" w:cs="Courier New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Бюджет МО «</w:t>
            </w:r>
            <w:proofErr w:type="spellStart"/>
            <w:r w:rsidRPr="00D661F1">
              <w:rPr>
                <w:rFonts w:ascii="Courier New" w:eastAsia="Times New Roman" w:hAnsi="Courier New" w:cs="Courier New"/>
                <w:lang w:eastAsia="ru-RU"/>
              </w:rPr>
              <w:t>Тугутуйское</w:t>
            </w:r>
            <w:proofErr w:type="spellEnd"/>
            <w:r w:rsidRPr="00D661F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rPr>
                <w:rFonts w:ascii="Courier New" w:hAnsi="Courier New" w:cs="Courier New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D661F1">
              <w:rPr>
                <w:rFonts w:ascii="Courier New" w:eastAsia="Times New Roman" w:hAnsi="Courier New" w:cs="Courier New"/>
                <w:lang w:eastAsia="ru-RU"/>
              </w:rPr>
              <w:t>Тугутуйское</w:t>
            </w:r>
            <w:proofErr w:type="spellEnd"/>
            <w:r w:rsidRPr="00D661F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4817F6" w:rsidRPr="00D661F1" w:rsidTr="000C5F18">
        <w:trPr>
          <w:trHeight w:val="6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Приобретение и монтаж фонарей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953BBC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953BBC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953BBC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rPr>
                <w:rFonts w:ascii="Courier New" w:hAnsi="Courier New" w:cs="Courier New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Бюджет МО «</w:t>
            </w:r>
            <w:proofErr w:type="spellStart"/>
            <w:r w:rsidRPr="00D661F1">
              <w:rPr>
                <w:rFonts w:ascii="Courier New" w:eastAsia="Times New Roman" w:hAnsi="Courier New" w:cs="Courier New"/>
                <w:lang w:eastAsia="ru-RU"/>
              </w:rPr>
              <w:t>Тугутуйское</w:t>
            </w:r>
            <w:proofErr w:type="spellEnd"/>
            <w:r w:rsidRPr="00D661F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rPr>
                <w:rFonts w:ascii="Courier New" w:hAnsi="Courier New" w:cs="Courier New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D661F1">
              <w:rPr>
                <w:rFonts w:ascii="Courier New" w:eastAsia="Times New Roman" w:hAnsi="Courier New" w:cs="Courier New"/>
                <w:lang w:eastAsia="ru-RU"/>
              </w:rPr>
              <w:t>Тугутуйское</w:t>
            </w:r>
            <w:proofErr w:type="spellEnd"/>
            <w:r w:rsidRPr="00D661F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4817F6" w:rsidRPr="00D661F1" w:rsidTr="006048CC">
        <w:trPr>
          <w:trHeight w:val="89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Ремонт крыши в здании библиотеки. Приобретение и установка счетчика в библиотеке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Бюджет МО «</w:t>
            </w:r>
            <w:proofErr w:type="spellStart"/>
            <w:r w:rsidRPr="00D661F1">
              <w:rPr>
                <w:rFonts w:ascii="Courier New" w:eastAsia="Times New Roman" w:hAnsi="Courier New" w:cs="Courier New"/>
                <w:lang w:eastAsia="ru-RU"/>
              </w:rPr>
              <w:t>Тугутуйское</w:t>
            </w:r>
            <w:proofErr w:type="spellEnd"/>
            <w:r w:rsidRPr="00D661F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7F6" w:rsidRPr="00D661F1" w:rsidRDefault="004817F6" w:rsidP="00481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D661F1">
              <w:rPr>
                <w:rFonts w:ascii="Courier New" w:eastAsia="Times New Roman" w:hAnsi="Courier New" w:cs="Courier New"/>
                <w:lang w:eastAsia="ru-RU"/>
              </w:rPr>
              <w:t>Тугутуйское</w:t>
            </w:r>
            <w:proofErr w:type="spellEnd"/>
            <w:r w:rsidRPr="00D661F1">
              <w:rPr>
                <w:rFonts w:ascii="Courier New" w:eastAsia="Times New Roman" w:hAnsi="Courier New" w:cs="Courier New"/>
                <w:lang w:eastAsia="ru-RU"/>
              </w:rPr>
              <w:t>» </w:t>
            </w:r>
          </w:p>
        </w:tc>
      </w:tr>
      <w:tr w:rsidR="004817F6" w:rsidRPr="00D661F1" w:rsidTr="00BB78B1">
        <w:trPr>
          <w:trHeight w:val="89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D661F1" w:rsidRDefault="004817F6" w:rsidP="004817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D661F1" w:rsidRDefault="004817F6" w:rsidP="004817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Размещение на официальном сайте МО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D661F1" w:rsidRDefault="004817F6" w:rsidP="004817F6">
            <w:pPr>
              <w:rPr>
                <w:rFonts w:ascii="Courier New" w:hAnsi="Courier New" w:cs="Courier New"/>
              </w:rPr>
            </w:pPr>
            <w:r w:rsidRPr="00D661F1">
              <w:rPr>
                <w:rFonts w:ascii="Courier New" w:hAnsi="Courier New" w:cs="Courier New"/>
              </w:rPr>
              <w:t>не требует дополнительных финансовых затрат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D661F1" w:rsidRDefault="004817F6" w:rsidP="004817F6">
            <w:pPr>
              <w:rPr>
                <w:rFonts w:ascii="Courier New" w:hAnsi="Courier New" w:cs="Courier New"/>
              </w:rPr>
            </w:pPr>
            <w:r w:rsidRPr="00D661F1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D661F1">
              <w:rPr>
                <w:rFonts w:ascii="Courier New" w:hAnsi="Courier New" w:cs="Courier New"/>
              </w:rPr>
              <w:t>Тугутуйское</w:t>
            </w:r>
            <w:proofErr w:type="spellEnd"/>
            <w:r w:rsidRPr="00D661F1">
              <w:rPr>
                <w:rFonts w:ascii="Courier New" w:hAnsi="Courier New" w:cs="Courier New"/>
              </w:rPr>
              <w:t xml:space="preserve">» </w:t>
            </w:r>
          </w:p>
        </w:tc>
      </w:tr>
      <w:tr w:rsidR="004817F6" w:rsidRPr="00D661F1" w:rsidTr="00D661F1">
        <w:trPr>
          <w:trHeight w:val="10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D661F1" w:rsidRDefault="004817F6" w:rsidP="004817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D661F1" w:rsidRDefault="004817F6" w:rsidP="004817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Участие в конференциях, выставках и семинарах по энергосбережению9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D661F1" w:rsidRDefault="004817F6" w:rsidP="004817F6">
            <w:pPr>
              <w:rPr>
                <w:rFonts w:ascii="Courier New" w:hAnsi="Courier New" w:cs="Courier New"/>
              </w:rPr>
            </w:pPr>
            <w:r w:rsidRPr="00D661F1">
              <w:rPr>
                <w:rFonts w:ascii="Courier New" w:hAnsi="Courier New" w:cs="Courier New"/>
              </w:rPr>
              <w:t>не требует дополнительных финансовых затрат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D661F1" w:rsidRDefault="004817F6" w:rsidP="004817F6">
            <w:pPr>
              <w:rPr>
                <w:rFonts w:ascii="Courier New" w:hAnsi="Courier New" w:cs="Courier New"/>
              </w:rPr>
            </w:pPr>
            <w:r w:rsidRPr="00D661F1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D661F1">
              <w:rPr>
                <w:rFonts w:ascii="Courier New" w:hAnsi="Courier New" w:cs="Courier New"/>
              </w:rPr>
              <w:t>Тугутуйское</w:t>
            </w:r>
            <w:proofErr w:type="spellEnd"/>
            <w:r w:rsidRPr="00D661F1">
              <w:rPr>
                <w:rFonts w:ascii="Courier New" w:hAnsi="Courier New" w:cs="Courier New"/>
              </w:rPr>
              <w:t xml:space="preserve">» </w:t>
            </w:r>
          </w:p>
        </w:tc>
      </w:tr>
      <w:tr w:rsidR="004817F6" w:rsidRPr="00D661F1" w:rsidTr="00D661F1">
        <w:trPr>
          <w:trHeight w:val="10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Default="004817F6" w:rsidP="004817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D661F1" w:rsidRDefault="004817F6" w:rsidP="00953B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17F6">
              <w:rPr>
                <w:rFonts w:ascii="Courier New" w:eastAsia="Times New Roman" w:hAnsi="Courier New" w:cs="Courier New"/>
                <w:lang w:eastAsia="ru-RU"/>
              </w:rPr>
              <w:t xml:space="preserve">Приобретение энергосберегающих ламп для учреждений социальной сферы </w:t>
            </w:r>
            <w:r w:rsidR="00953BBC">
              <w:rPr>
                <w:rFonts w:ascii="Courier New" w:eastAsia="Times New Roman" w:hAnsi="Courier New" w:cs="Courier New"/>
                <w:lang w:eastAsia="ru-RU"/>
              </w:rPr>
              <w:t>(МКУ КДЦ)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Pr="00DF5B86" w:rsidRDefault="004817F6" w:rsidP="004817F6">
            <w:r w:rsidRPr="00DF5B86">
              <w:t>Бюджет МО «</w:t>
            </w:r>
            <w:proofErr w:type="spellStart"/>
            <w:r w:rsidRPr="00DF5B86">
              <w:t>Тугутуйское</w:t>
            </w:r>
            <w:proofErr w:type="spellEnd"/>
            <w:r w:rsidRPr="00DF5B86">
              <w:t>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F6" w:rsidRDefault="004817F6" w:rsidP="004817F6">
            <w:r w:rsidRPr="00DF5B86">
              <w:t>Администрация МО «</w:t>
            </w:r>
            <w:proofErr w:type="spellStart"/>
            <w:r w:rsidRPr="00DF5B86">
              <w:t>Тугутуйское</w:t>
            </w:r>
            <w:proofErr w:type="spellEnd"/>
            <w:r w:rsidRPr="00DF5B86">
              <w:t xml:space="preserve">» </w:t>
            </w:r>
          </w:p>
        </w:tc>
      </w:tr>
      <w:tr w:rsidR="004817F6" w:rsidRPr="00D661F1" w:rsidTr="006048CC">
        <w:trPr>
          <w:trHeight w:val="8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D661F1" w:rsidRDefault="004817F6" w:rsidP="004817F6">
            <w:pPr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7F6" w:rsidRPr="00D661F1" w:rsidRDefault="004817F6" w:rsidP="004817F6">
            <w:pPr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F6" w:rsidRPr="00014D07" w:rsidRDefault="004817F6" w:rsidP="004817F6">
            <w:r w:rsidRPr="00014D07">
              <w:rPr>
                <w:rFonts w:ascii="Courier New" w:eastAsia="Times New Roman" w:hAnsi="Courier New" w:cs="Courier New"/>
                <w:lang w:eastAsia="ru-RU"/>
              </w:rPr>
              <w:t>0 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7F6" w:rsidRPr="00D661F1" w:rsidRDefault="004817F6" w:rsidP="004817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7F6" w:rsidRPr="00D661F1" w:rsidRDefault="004817F6" w:rsidP="004817F6">
            <w:pPr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bookmarkEnd w:id="0"/>
    </w:tbl>
    <w:p w:rsidR="003A36CE" w:rsidRDefault="003A36CE" w:rsidP="006048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36CE" w:rsidRDefault="003A36CE" w:rsidP="003A36C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17F6" w:rsidRDefault="004817F6" w:rsidP="004817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 7. </w:t>
      </w:r>
      <w:r w:rsidRPr="00481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ХОДОМ РЕАЛИЗАЦИИ ПРОГРАММЫ</w:t>
      </w:r>
    </w:p>
    <w:p w:rsidR="004817F6" w:rsidRPr="004817F6" w:rsidRDefault="004817F6" w:rsidP="004817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17F6" w:rsidRPr="004817F6" w:rsidRDefault="004817F6" w:rsidP="004817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реализации Программы предусматривает использование комплекса организационных, экономических и правовых мероприятий, необходимых для 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ализации цели и задач в данной </w:t>
      </w:r>
      <w:r w:rsidRPr="00481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Программе. Механизм разработан в соответствии с положениями законодательства Российской Федерации.</w:t>
      </w:r>
    </w:p>
    <w:p w:rsidR="004817F6" w:rsidRPr="004817F6" w:rsidRDefault="004817F6" w:rsidP="004817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Текущее управление и контроль за реализацией Программы осуществляется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81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 муниципального образования «</w:t>
      </w:r>
      <w:proofErr w:type="spellStart"/>
      <w:r w:rsidRPr="00481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proofErr w:type="spellEnd"/>
      <w:r w:rsidRPr="00481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4817F6" w:rsidRPr="004817F6" w:rsidRDefault="004817F6" w:rsidP="004817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эксплуатационные расходы; осуществляет мониторинг выполнения показателей Программы;</w:t>
      </w:r>
    </w:p>
    <w:p w:rsidR="004817F6" w:rsidRPr="004817F6" w:rsidRDefault="004817F6" w:rsidP="004817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обеспечивает согласованные действия по подготовке и реализации мероприятий, целевому и эффективному использованию средств;</w:t>
      </w:r>
    </w:p>
    <w:p w:rsidR="004817F6" w:rsidRPr="004817F6" w:rsidRDefault="004817F6" w:rsidP="004817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осуществляет взаимодействие с ответственными за выполнение мероприятий лицами, запрашивает и получает от них информацию о ходе выполнения программных мероприятий;</w:t>
      </w:r>
    </w:p>
    <w:p w:rsidR="004817F6" w:rsidRPr="004817F6" w:rsidRDefault="004817F6" w:rsidP="004817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 основании информации, полученной от ответственных лиц по каждому структурному подразделению, проверяет отчеты о ходе реализации программных мероприятий;</w:t>
      </w:r>
    </w:p>
    <w:p w:rsidR="004817F6" w:rsidRPr="004817F6" w:rsidRDefault="004817F6" w:rsidP="004817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формирует и представляет отчеты о выполнении муниципальной программы в администрацию муниципального образования «</w:t>
      </w:r>
      <w:proofErr w:type="spellStart"/>
      <w:r w:rsidRPr="00481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proofErr w:type="spellEnd"/>
      <w:r w:rsidRPr="00481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402D34" w:rsidRPr="003A6ADD" w:rsidRDefault="00402D34" w:rsidP="004817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17F6" w:rsidRDefault="004817F6" w:rsidP="004817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43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8. ОЖИДАЕМЫЕ КОНЕЧНЫЕ РЕЗУЛЬТАТЫ РЕАЛИЗАЦИИ ПРОГРАММЫ</w:t>
      </w:r>
    </w:p>
    <w:p w:rsidR="004817F6" w:rsidRPr="00843C9A" w:rsidRDefault="004817F6" w:rsidP="004817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17F6" w:rsidRPr="00843C9A" w:rsidRDefault="004817F6" w:rsidP="004817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Принципиальной особенностью данной Программы является ее комплексность и </w:t>
      </w:r>
      <w:proofErr w:type="spellStart"/>
      <w:r w:rsidRPr="00843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Pr="00843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секторам экономики администрации муниципального образования «</w:t>
      </w:r>
      <w:proofErr w:type="spellStart"/>
      <w:r w:rsidRPr="00481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proofErr w:type="spellEnd"/>
      <w:r w:rsidRPr="00843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при этом результатами реализации программы будут являться:</w:t>
      </w:r>
    </w:p>
    <w:p w:rsidR="004817F6" w:rsidRPr="00843C9A" w:rsidRDefault="004817F6" w:rsidP="004817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повышение эффективности энергопотребления путем внедрения современных энергосберегающих технологий;</w:t>
      </w:r>
    </w:p>
    <w:p w:rsidR="004817F6" w:rsidRPr="00843C9A" w:rsidRDefault="004817F6" w:rsidP="004817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замена изношенного, морально и </w:t>
      </w:r>
      <w:proofErr w:type="gramStart"/>
      <w:r w:rsidRPr="00843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 устаревшего оборудования</w:t>
      </w:r>
      <w:proofErr w:type="gramEnd"/>
      <w:r w:rsidRPr="00843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инженерных коммуникаций;</w:t>
      </w:r>
    </w:p>
    <w:p w:rsidR="004817F6" w:rsidRPr="00843C9A" w:rsidRDefault="004817F6" w:rsidP="004817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снижение затратной части на опл</w:t>
      </w:r>
      <w:r w:rsidR="00922F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ату потребленных энергоресурсов.</w:t>
      </w:r>
    </w:p>
    <w:p w:rsidR="00402D34" w:rsidRPr="003A6ADD" w:rsidRDefault="00402D3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2D34" w:rsidRPr="003A6ADD" w:rsidRDefault="00F66624" w:rsidP="00F666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113BB" w:rsidRPr="003A6ADD" w:rsidRDefault="009113BB" w:rsidP="00F66624">
      <w:pPr>
        <w:spacing w:after="0" w:line="240" w:lineRule="auto"/>
        <w:ind w:firstLine="709"/>
        <w:jc w:val="both"/>
        <w:rPr>
          <w:rFonts w:ascii="Arial" w:hAnsi="Arial" w:cs="Arial"/>
        </w:rPr>
      </w:pPr>
    </w:p>
    <w:sectPr w:rsidR="009113BB" w:rsidRPr="003A6ADD" w:rsidSect="003A36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74"/>
    <w:rsid w:val="00014D07"/>
    <w:rsid w:val="00057A86"/>
    <w:rsid w:val="00167D06"/>
    <w:rsid w:val="0019331A"/>
    <w:rsid w:val="001E370C"/>
    <w:rsid w:val="002669A9"/>
    <w:rsid w:val="002D73BA"/>
    <w:rsid w:val="002E0725"/>
    <w:rsid w:val="003027B1"/>
    <w:rsid w:val="0035685C"/>
    <w:rsid w:val="0037727E"/>
    <w:rsid w:val="003A36CE"/>
    <w:rsid w:val="003A6ADD"/>
    <w:rsid w:val="003F660B"/>
    <w:rsid w:val="00402D34"/>
    <w:rsid w:val="0042782E"/>
    <w:rsid w:val="004659B0"/>
    <w:rsid w:val="004817F6"/>
    <w:rsid w:val="00590F81"/>
    <w:rsid w:val="006048CC"/>
    <w:rsid w:val="006277E4"/>
    <w:rsid w:val="00662620"/>
    <w:rsid w:val="0071040D"/>
    <w:rsid w:val="00713C72"/>
    <w:rsid w:val="0074206B"/>
    <w:rsid w:val="007C77FC"/>
    <w:rsid w:val="007F634C"/>
    <w:rsid w:val="008302E9"/>
    <w:rsid w:val="00856665"/>
    <w:rsid w:val="00863CC0"/>
    <w:rsid w:val="00865F4D"/>
    <w:rsid w:val="009113BB"/>
    <w:rsid w:val="009209E3"/>
    <w:rsid w:val="00922FB6"/>
    <w:rsid w:val="00953BBC"/>
    <w:rsid w:val="00955645"/>
    <w:rsid w:val="0098722D"/>
    <w:rsid w:val="009F07A9"/>
    <w:rsid w:val="009F24CE"/>
    <w:rsid w:val="00B43CA5"/>
    <w:rsid w:val="00B917A3"/>
    <w:rsid w:val="00C4050A"/>
    <w:rsid w:val="00C87A4E"/>
    <w:rsid w:val="00D661F1"/>
    <w:rsid w:val="00DA799F"/>
    <w:rsid w:val="00DD0274"/>
    <w:rsid w:val="00E44A76"/>
    <w:rsid w:val="00EB1BC5"/>
    <w:rsid w:val="00F46B3E"/>
    <w:rsid w:val="00F5551B"/>
    <w:rsid w:val="00F6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60DC"/>
  <w15:chartTrackingRefBased/>
  <w15:docId w15:val="{518E941E-2DF7-4673-B847-D2137882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3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F6662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AF0F-0BA1-4740-A320-3359C260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3</cp:revision>
  <cp:lastPrinted>2022-10-12T01:40:00Z</cp:lastPrinted>
  <dcterms:created xsi:type="dcterms:W3CDTF">2022-10-05T04:11:00Z</dcterms:created>
  <dcterms:modified xsi:type="dcterms:W3CDTF">2022-10-12T01:44:00Z</dcterms:modified>
</cp:coreProperties>
</file>