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DA" w:rsidRDefault="006A7FDA" w:rsidP="006A7FD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28.02.2019 №5</w:t>
      </w:r>
    </w:p>
    <w:p w:rsidR="006A7FDA" w:rsidRPr="00262CFA" w:rsidRDefault="006A7FDA" w:rsidP="006A7FDA">
      <w:pPr>
        <w:spacing w:after="0" w:line="240" w:lineRule="auto"/>
        <w:jc w:val="center"/>
        <w:rPr>
          <w:rFonts w:ascii="Arial" w:eastAsia="Times New Roman" w:hAnsi="Arial" w:cs="Arial"/>
          <w:b/>
          <w:sz w:val="32"/>
          <w:szCs w:val="32"/>
          <w:lang w:eastAsia="ru-RU"/>
        </w:rPr>
      </w:pPr>
      <w:r w:rsidRPr="00262CFA">
        <w:rPr>
          <w:rFonts w:ascii="Arial" w:eastAsia="Times New Roman" w:hAnsi="Arial" w:cs="Arial"/>
          <w:b/>
          <w:sz w:val="32"/>
          <w:szCs w:val="32"/>
          <w:lang w:eastAsia="ru-RU"/>
        </w:rPr>
        <w:t>РОССИЙСКАЯ ФЕДЕРАЦИЯ</w:t>
      </w:r>
    </w:p>
    <w:p w:rsidR="006A7FDA" w:rsidRPr="00262CFA" w:rsidRDefault="006A7FDA" w:rsidP="006A7FDA">
      <w:pPr>
        <w:spacing w:after="0" w:line="240" w:lineRule="auto"/>
        <w:jc w:val="center"/>
        <w:rPr>
          <w:rFonts w:ascii="Arial" w:eastAsia="Times New Roman" w:hAnsi="Arial" w:cs="Arial"/>
          <w:b/>
          <w:sz w:val="32"/>
          <w:szCs w:val="32"/>
          <w:lang w:eastAsia="ru-RU"/>
        </w:rPr>
      </w:pPr>
      <w:r w:rsidRPr="00262CFA">
        <w:rPr>
          <w:rFonts w:ascii="Arial" w:eastAsia="Times New Roman" w:hAnsi="Arial" w:cs="Arial"/>
          <w:b/>
          <w:sz w:val="32"/>
          <w:szCs w:val="32"/>
          <w:lang w:eastAsia="ru-RU"/>
        </w:rPr>
        <w:t>ИРКУТСКАЯ ОБЛАСТЬ</w:t>
      </w:r>
    </w:p>
    <w:p w:rsidR="006A7FDA" w:rsidRPr="00262CFA" w:rsidRDefault="006A7FDA" w:rsidP="006A7FDA">
      <w:pPr>
        <w:spacing w:after="0" w:line="240" w:lineRule="auto"/>
        <w:jc w:val="center"/>
        <w:rPr>
          <w:rFonts w:ascii="Arial" w:eastAsia="Times New Roman" w:hAnsi="Arial" w:cs="Arial"/>
          <w:b/>
          <w:sz w:val="32"/>
          <w:szCs w:val="32"/>
          <w:lang w:eastAsia="ru-RU"/>
        </w:rPr>
      </w:pPr>
      <w:r w:rsidRPr="00262CFA">
        <w:rPr>
          <w:rFonts w:ascii="Arial" w:eastAsia="Times New Roman" w:hAnsi="Arial" w:cs="Arial"/>
          <w:b/>
          <w:sz w:val="32"/>
          <w:szCs w:val="32"/>
          <w:lang w:eastAsia="ru-RU"/>
        </w:rPr>
        <w:t>ЭХИРИТ-БУЛАГАТСКИЙ РАЙОН</w:t>
      </w:r>
    </w:p>
    <w:p w:rsidR="006A7FDA" w:rsidRPr="00262CFA" w:rsidRDefault="006A7FDA" w:rsidP="006A7FDA">
      <w:pPr>
        <w:spacing w:after="0" w:line="240" w:lineRule="auto"/>
        <w:jc w:val="center"/>
        <w:rPr>
          <w:rFonts w:ascii="Arial" w:eastAsia="Times New Roman" w:hAnsi="Arial" w:cs="Arial"/>
          <w:b/>
          <w:sz w:val="32"/>
          <w:szCs w:val="32"/>
          <w:lang w:eastAsia="ru-RU"/>
        </w:rPr>
      </w:pPr>
      <w:r w:rsidRPr="00262CFA">
        <w:rPr>
          <w:rFonts w:ascii="Arial" w:eastAsia="Times New Roman" w:hAnsi="Arial" w:cs="Arial"/>
          <w:b/>
          <w:sz w:val="32"/>
          <w:szCs w:val="32"/>
          <w:lang w:eastAsia="ru-RU"/>
        </w:rPr>
        <w:t>МУНИЦИПАЛЬНОЕ ОБРАЗОВАНИЕ «ТУГУТУЙСКОЕ»</w:t>
      </w:r>
    </w:p>
    <w:p w:rsidR="006A7FDA" w:rsidRPr="00262CFA" w:rsidRDefault="006A7FDA" w:rsidP="006A7FDA">
      <w:pPr>
        <w:widowControl w:val="0"/>
        <w:autoSpaceDE w:val="0"/>
        <w:autoSpaceDN w:val="0"/>
        <w:spacing w:after="0" w:line="240" w:lineRule="auto"/>
        <w:jc w:val="center"/>
        <w:rPr>
          <w:rFonts w:ascii="Arial" w:eastAsia="Times New Roman" w:hAnsi="Arial" w:cs="Arial"/>
          <w:b/>
          <w:sz w:val="32"/>
          <w:szCs w:val="32"/>
          <w:lang w:eastAsia="ru-RU"/>
        </w:rPr>
      </w:pPr>
      <w:r w:rsidRPr="00262CFA">
        <w:rPr>
          <w:rFonts w:ascii="Arial" w:eastAsia="Times New Roman" w:hAnsi="Arial" w:cs="Arial"/>
          <w:b/>
          <w:sz w:val="32"/>
          <w:szCs w:val="32"/>
          <w:lang w:eastAsia="ru-RU"/>
        </w:rPr>
        <w:t>ДУМА</w:t>
      </w:r>
    </w:p>
    <w:p w:rsidR="006A7FDA" w:rsidRPr="00262CFA" w:rsidRDefault="006A7FDA" w:rsidP="006A7FDA">
      <w:pPr>
        <w:widowControl w:val="0"/>
        <w:autoSpaceDE w:val="0"/>
        <w:autoSpaceDN w:val="0"/>
        <w:spacing w:after="0" w:line="240" w:lineRule="auto"/>
        <w:jc w:val="center"/>
        <w:rPr>
          <w:rFonts w:ascii="Arial" w:eastAsia="Times New Roman" w:hAnsi="Arial" w:cs="Arial"/>
          <w:b/>
          <w:sz w:val="32"/>
          <w:szCs w:val="32"/>
          <w:lang w:eastAsia="ru-RU"/>
        </w:rPr>
      </w:pPr>
      <w:r w:rsidRPr="00262CFA">
        <w:rPr>
          <w:rFonts w:ascii="Arial" w:eastAsia="Times New Roman" w:hAnsi="Arial" w:cs="Arial"/>
          <w:b/>
          <w:sz w:val="32"/>
          <w:szCs w:val="32"/>
          <w:lang w:eastAsia="ru-RU"/>
        </w:rPr>
        <w:t>РЕШЕНИЕ</w:t>
      </w:r>
    </w:p>
    <w:p w:rsidR="006A7FDA" w:rsidRPr="00262CFA" w:rsidRDefault="006A7FDA" w:rsidP="006A7FDA">
      <w:pPr>
        <w:widowControl w:val="0"/>
        <w:autoSpaceDE w:val="0"/>
        <w:autoSpaceDN w:val="0"/>
        <w:spacing w:after="0" w:line="240" w:lineRule="auto"/>
        <w:jc w:val="center"/>
        <w:rPr>
          <w:rFonts w:ascii="Arial" w:eastAsia="Times New Roman" w:hAnsi="Arial" w:cs="Arial"/>
          <w:b/>
          <w:sz w:val="32"/>
          <w:szCs w:val="32"/>
          <w:lang w:eastAsia="ru-RU"/>
        </w:rPr>
      </w:pPr>
    </w:p>
    <w:p w:rsidR="006A7FDA" w:rsidRPr="00262CFA" w:rsidRDefault="006A7FDA" w:rsidP="006A7FDA">
      <w:pPr>
        <w:spacing w:after="0" w:line="240" w:lineRule="auto"/>
        <w:jc w:val="center"/>
        <w:rPr>
          <w:rFonts w:ascii="Arial" w:eastAsia="Times New Roman" w:hAnsi="Arial" w:cs="Arial"/>
          <w:b/>
          <w:bCs/>
          <w:sz w:val="32"/>
          <w:szCs w:val="32"/>
          <w:lang w:eastAsia="ru-RU"/>
        </w:rPr>
      </w:pPr>
      <w:r w:rsidRPr="00262CFA">
        <w:rPr>
          <w:rFonts w:ascii="Arial" w:eastAsia="Times New Roman" w:hAnsi="Arial" w:cs="Arial"/>
          <w:b/>
          <w:caps/>
          <w:sz w:val="32"/>
          <w:szCs w:val="32"/>
          <w:lang w:eastAsia="ru-RU"/>
        </w:rPr>
        <w:t xml:space="preserve">Об утверждении </w:t>
      </w:r>
      <w:r w:rsidRPr="00262CFA">
        <w:rPr>
          <w:rFonts w:ascii="Arial" w:eastAsia="Times New Roman" w:hAnsi="Arial" w:cs="Arial"/>
          <w:b/>
          <w:bCs/>
          <w:sz w:val="32"/>
          <w:szCs w:val="32"/>
          <w:lang w:eastAsia="ru-RU"/>
        </w:rPr>
        <w:t>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6A7FDA" w:rsidRPr="00262CFA" w:rsidRDefault="006A7FDA" w:rsidP="006A7FDA">
      <w:pPr>
        <w:widowControl w:val="0"/>
        <w:autoSpaceDE w:val="0"/>
        <w:autoSpaceDN w:val="0"/>
        <w:spacing w:after="0" w:line="240" w:lineRule="auto"/>
        <w:rPr>
          <w:rFonts w:ascii="Arial" w:eastAsia="Times New Roman" w:hAnsi="Arial" w:cs="Arial"/>
          <w:sz w:val="24"/>
          <w:szCs w:val="24"/>
          <w:lang w:eastAsia="ru-RU"/>
        </w:rPr>
      </w:pPr>
    </w:p>
    <w:p w:rsidR="006A7FDA" w:rsidRPr="00262CFA" w:rsidRDefault="006A7FDA" w:rsidP="006A7FDA">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В соответствии с пунктом 7 части 3 статьи 12</w:t>
      </w:r>
      <w:r w:rsidRPr="00262CFA">
        <w:rPr>
          <w:rFonts w:ascii="Arial" w:eastAsia="Times New Roman" w:hAnsi="Arial" w:cs="Arial"/>
          <w:sz w:val="24"/>
          <w:szCs w:val="24"/>
          <w:vertAlign w:val="superscript"/>
          <w:lang w:eastAsia="ru-RU"/>
        </w:rPr>
        <w:t>1</w:t>
      </w:r>
      <w:r w:rsidRPr="00262CFA">
        <w:rPr>
          <w:rFonts w:ascii="Arial" w:eastAsia="Times New Roman" w:hAnsi="Arial" w:cs="Arial"/>
          <w:sz w:val="24"/>
          <w:szCs w:val="24"/>
          <w:lang w:eastAsia="ru-RU"/>
        </w:rPr>
        <w:t xml:space="preserve"> Федерального закона от 25 декабря 2008 года № 273-ФЗ «О противодействии коррупции»,</w:t>
      </w:r>
      <w:r w:rsidRPr="00262CFA">
        <w:rPr>
          <w:rFonts w:ascii="Arial" w:eastAsia="Times New Roman" w:hAnsi="Arial" w:cs="Arial"/>
          <w:bCs/>
          <w:sz w:val="24"/>
          <w:szCs w:val="24"/>
          <w:lang w:eastAsia="ru-RU"/>
        </w:rPr>
        <w:t xml:space="preserve"> </w:t>
      </w:r>
      <w:r w:rsidRPr="00262CFA">
        <w:rPr>
          <w:rFonts w:ascii="Arial" w:eastAsia="Times New Roman" w:hAnsi="Arial" w:cs="Arial"/>
          <w:sz w:val="24"/>
          <w:szCs w:val="24"/>
          <w:lang w:eastAsia="ru-RU"/>
        </w:rPr>
        <w:t>статьей 575 Гражданского кодекса Российской Федерации</w:t>
      </w:r>
      <w:r w:rsidRPr="00262CFA">
        <w:rPr>
          <w:rFonts w:ascii="Arial" w:eastAsia="Times New Roman" w:hAnsi="Arial" w:cs="Arial"/>
          <w:bCs/>
          <w:sz w:val="24"/>
          <w:szCs w:val="24"/>
          <w:lang w:eastAsia="ru-RU"/>
        </w:rPr>
        <w:t xml:space="preserve">, руководствуясь </w:t>
      </w:r>
      <w:r w:rsidRPr="00262CFA">
        <w:rPr>
          <w:rFonts w:ascii="Arial" w:eastAsia="Times New Roman" w:hAnsi="Arial" w:cs="Arial"/>
          <w:sz w:val="24"/>
          <w:szCs w:val="24"/>
          <w:lang w:eastAsia="ru-RU"/>
        </w:rPr>
        <w:t>Уставом муниципального образования «Тугутуйское», Дума муниципального образования «Тугутуйское»</w:t>
      </w:r>
    </w:p>
    <w:p w:rsidR="006A7FDA" w:rsidRPr="00262CFA" w:rsidRDefault="006A7FDA" w:rsidP="006A7FDA">
      <w:pPr>
        <w:widowControl w:val="0"/>
        <w:autoSpaceDE w:val="0"/>
        <w:autoSpaceDN w:val="0"/>
        <w:spacing w:after="0" w:line="240" w:lineRule="auto"/>
        <w:ind w:firstLine="709"/>
        <w:jc w:val="center"/>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jc w:val="center"/>
        <w:rPr>
          <w:rFonts w:ascii="Arial" w:eastAsia="Times New Roman" w:hAnsi="Arial" w:cs="Arial"/>
          <w:b/>
          <w:sz w:val="30"/>
          <w:szCs w:val="30"/>
          <w:lang w:eastAsia="ru-RU"/>
        </w:rPr>
      </w:pPr>
      <w:r w:rsidRPr="00262CFA">
        <w:rPr>
          <w:rFonts w:ascii="Arial" w:eastAsia="Times New Roman" w:hAnsi="Arial" w:cs="Arial"/>
          <w:b/>
          <w:sz w:val="30"/>
          <w:szCs w:val="30"/>
          <w:lang w:eastAsia="ru-RU"/>
        </w:rPr>
        <w:t>РЕШИЛА:</w:t>
      </w:r>
    </w:p>
    <w:p w:rsidR="006A7FDA" w:rsidRPr="00262CFA" w:rsidRDefault="006A7FDA" w:rsidP="006A7FDA">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62CFA">
        <w:rPr>
          <w:rFonts w:ascii="Arial" w:eastAsia="Times New Roman" w:hAnsi="Arial" w:cs="Arial"/>
          <w:sz w:val="24"/>
          <w:szCs w:val="24"/>
          <w:lang w:eastAsia="ru-RU"/>
        </w:rPr>
        <w:t xml:space="preserve">1. </w:t>
      </w:r>
      <w:r w:rsidRPr="00262CFA">
        <w:rPr>
          <w:rFonts w:ascii="Arial" w:eastAsia="Times New Roman" w:hAnsi="Arial" w:cs="Arial"/>
          <w:bCs/>
          <w:sz w:val="24"/>
          <w:szCs w:val="24"/>
          <w:lang w:eastAsia="ru-RU"/>
        </w:rPr>
        <w:t>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6A7FDA" w:rsidRPr="00262CFA" w:rsidRDefault="006A7FDA" w:rsidP="006A7FDA">
      <w:pPr>
        <w:suppressAutoHyphens/>
        <w:autoSpaceDE w:val="0"/>
        <w:autoSpaceDN w:val="0"/>
        <w:adjustRightInd w:val="0"/>
        <w:spacing w:after="0" w:line="240" w:lineRule="auto"/>
        <w:ind w:firstLine="709"/>
        <w:jc w:val="both"/>
        <w:rPr>
          <w:rFonts w:ascii="Arial" w:eastAsia="Times New Roman" w:hAnsi="Arial" w:cs="Arial"/>
          <w:bCs/>
          <w:sz w:val="24"/>
          <w:szCs w:val="24"/>
          <w:lang w:eastAsia="ru-RU"/>
        </w:rPr>
      </w:pPr>
      <w:r w:rsidRPr="00262CFA">
        <w:rPr>
          <w:rFonts w:ascii="Arial" w:eastAsia="Times New Roman" w:hAnsi="Arial" w:cs="Arial"/>
          <w:bCs/>
          <w:sz w:val="24"/>
          <w:szCs w:val="24"/>
          <w:lang w:eastAsia="ru-RU"/>
        </w:rPr>
        <w:t xml:space="preserve">2. </w:t>
      </w:r>
      <w:r w:rsidRPr="00262CFA">
        <w:rPr>
          <w:rFonts w:ascii="Arial" w:eastAsia="Times New Roman" w:hAnsi="Arial" w:cs="Arial"/>
          <w:sz w:val="24"/>
          <w:szCs w:val="24"/>
          <w:lang w:eastAsia="ru-RU"/>
        </w:rPr>
        <w:t xml:space="preserve">Опубликовать настоящее решение в газете </w:t>
      </w:r>
      <w:r w:rsidRPr="00262CFA">
        <w:rPr>
          <w:rFonts w:ascii="Arial" w:eastAsia="Times New Roman" w:hAnsi="Arial" w:cs="Arial"/>
          <w:sz w:val="24"/>
          <w:szCs w:val="24"/>
          <w:shd w:val="clear" w:color="auto" w:fill="FFFFFF"/>
          <w:lang w:eastAsia="ru-RU"/>
        </w:rPr>
        <w:t xml:space="preserve">«Тугутуйский вестник» </w:t>
      </w:r>
      <w:r w:rsidRPr="00262CFA">
        <w:rPr>
          <w:rFonts w:ascii="Arial" w:eastAsia="Times New Roman" w:hAnsi="Arial" w:cs="Arial"/>
          <w:sz w:val="24"/>
          <w:szCs w:val="24"/>
          <w:lang w:eastAsia="ru-RU"/>
        </w:rPr>
        <w:t>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6A7FDA" w:rsidRPr="00262CFA" w:rsidRDefault="006A7FDA" w:rsidP="006A7FD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62CFA">
        <w:rPr>
          <w:rFonts w:ascii="Arial" w:eastAsia="Times New Roman" w:hAnsi="Arial" w:cs="Arial"/>
          <w:bCs/>
          <w:sz w:val="24"/>
          <w:szCs w:val="24"/>
          <w:lang w:eastAsia="ru-RU"/>
        </w:rPr>
        <w:t xml:space="preserve">3. Настоящее решение </w:t>
      </w:r>
      <w:r w:rsidRPr="00262CFA">
        <w:rPr>
          <w:rFonts w:ascii="Arial" w:eastAsia="Times New Roman" w:hAnsi="Arial" w:cs="Arial"/>
          <w:sz w:val="24"/>
          <w:szCs w:val="24"/>
          <w:lang w:eastAsia="ru-RU"/>
        </w:rPr>
        <w:t>вступает в силу через десять календарных дней после дня его официального опубликования.</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Председатель Думы МО «Тугутуйское»</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Глава МО «Тугутуйское»</w:t>
      </w:r>
      <w:r w:rsidRPr="00262CFA">
        <w:rPr>
          <w:rFonts w:ascii="Arial" w:eastAsia="Times New Roman" w:hAnsi="Arial" w:cs="Arial"/>
          <w:sz w:val="24"/>
          <w:szCs w:val="24"/>
          <w:lang w:eastAsia="ru-RU"/>
        </w:rPr>
        <w:tab/>
      </w:r>
      <w:r w:rsidRPr="00262CFA">
        <w:rPr>
          <w:rFonts w:ascii="Arial" w:eastAsia="Times New Roman" w:hAnsi="Arial" w:cs="Arial"/>
          <w:sz w:val="24"/>
          <w:szCs w:val="24"/>
          <w:lang w:eastAsia="ru-RU"/>
        </w:rPr>
        <w:tab/>
      </w:r>
      <w:r w:rsidRPr="00262CFA">
        <w:rPr>
          <w:rFonts w:ascii="Arial" w:eastAsia="Times New Roman" w:hAnsi="Arial" w:cs="Arial"/>
          <w:sz w:val="24"/>
          <w:szCs w:val="24"/>
          <w:lang w:eastAsia="ru-RU"/>
        </w:rPr>
        <w:tab/>
      </w:r>
      <w:r w:rsidRPr="00262CFA">
        <w:rPr>
          <w:rFonts w:ascii="Arial" w:eastAsia="Times New Roman" w:hAnsi="Arial" w:cs="Arial"/>
          <w:sz w:val="24"/>
          <w:szCs w:val="24"/>
          <w:lang w:eastAsia="ru-RU"/>
        </w:rPr>
        <w:tab/>
      </w:r>
      <w:r w:rsidRPr="00262CFA">
        <w:rPr>
          <w:rFonts w:ascii="Arial" w:eastAsia="Times New Roman" w:hAnsi="Arial" w:cs="Arial"/>
          <w:sz w:val="24"/>
          <w:szCs w:val="24"/>
          <w:lang w:eastAsia="ru-RU"/>
        </w:rPr>
        <w:tab/>
      </w:r>
      <w:r w:rsidRPr="00262CFA">
        <w:rPr>
          <w:rFonts w:ascii="Arial" w:eastAsia="Times New Roman" w:hAnsi="Arial" w:cs="Arial"/>
          <w:sz w:val="24"/>
          <w:szCs w:val="24"/>
          <w:lang w:eastAsia="ru-RU"/>
        </w:rPr>
        <w:tab/>
        <w:t xml:space="preserve">       </w:t>
      </w:r>
      <w:r w:rsidRPr="00262CFA">
        <w:rPr>
          <w:rFonts w:ascii="Arial" w:eastAsia="Times New Roman" w:hAnsi="Arial" w:cs="Arial"/>
          <w:sz w:val="24"/>
          <w:szCs w:val="24"/>
          <w:lang w:eastAsia="ru-RU"/>
        </w:rPr>
        <w:tab/>
        <w:t xml:space="preserve">         П.А. Тарбеев</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262CFA">
        <w:rPr>
          <w:rFonts w:ascii="Courier New" w:eastAsia="Times New Roman" w:hAnsi="Courier New" w:cs="Courier New"/>
          <w:sz w:val="24"/>
          <w:szCs w:val="24"/>
          <w:lang w:eastAsia="ru-RU"/>
        </w:rPr>
        <w:t>УТВЕРЖДЕНО</w:t>
      </w:r>
    </w:p>
    <w:p w:rsidR="006A7FDA" w:rsidRPr="00262CFA" w:rsidRDefault="006A7FDA" w:rsidP="006A7FDA">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262CFA">
        <w:rPr>
          <w:rFonts w:ascii="Courier New" w:eastAsia="Times New Roman" w:hAnsi="Courier New" w:cs="Courier New"/>
          <w:sz w:val="24"/>
          <w:szCs w:val="24"/>
          <w:lang w:eastAsia="ru-RU"/>
        </w:rPr>
        <w:t xml:space="preserve">решением Думы МО «Тугутуйское» </w:t>
      </w:r>
    </w:p>
    <w:p w:rsidR="006A7FDA" w:rsidRPr="00262CFA" w:rsidRDefault="006A7FDA" w:rsidP="006A7FDA">
      <w:pPr>
        <w:widowControl w:val="0"/>
        <w:autoSpaceDE w:val="0"/>
        <w:autoSpaceDN w:val="0"/>
        <w:adjustRightInd w:val="0"/>
        <w:spacing w:after="0" w:line="240" w:lineRule="auto"/>
        <w:jc w:val="right"/>
        <w:rPr>
          <w:rFonts w:ascii="Courier New" w:eastAsia="Times New Roman" w:hAnsi="Courier New" w:cs="Courier New"/>
          <w:sz w:val="24"/>
          <w:szCs w:val="24"/>
          <w:u w:val="single"/>
          <w:lang w:eastAsia="ru-RU"/>
        </w:rPr>
        <w:sectPr w:rsidR="006A7FDA" w:rsidRPr="00262CFA" w:rsidSect="00935E07">
          <w:headerReference w:type="default" r:id="rId4"/>
          <w:footerReference w:type="even" r:id="rId5"/>
          <w:footerReference w:type="default" r:id="rId6"/>
          <w:pgSz w:w="11906" w:h="16838"/>
          <w:pgMar w:top="1134" w:right="851" w:bottom="1134" w:left="1701" w:header="709" w:footer="709" w:gutter="0"/>
          <w:cols w:space="708"/>
          <w:titlePg/>
          <w:docGrid w:linePitch="360"/>
        </w:sectPr>
      </w:pPr>
      <w:r w:rsidRPr="00262CFA">
        <w:rPr>
          <w:rFonts w:ascii="Courier New" w:eastAsia="Times New Roman" w:hAnsi="Courier New" w:cs="Courier New"/>
          <w:sz w:val="24"/>
          <w:szCs w:val="24"/>
          <w:lang w:eastAsia="ru-RU"/>
        </w:rPr>
        <w:t xml:space="preserve">от </w:t>
      </w:r>
      <w:r>
        <w:rPr>
          <w:rFonts w:ascii="Courier New" w:eastAsia="Times New Roman" w:hAnsi="Courier New" w:cs="Courier New"/>
          <w:sz w:val="24"/>
          <w:szCs w:val="24"/>
          <w:lang w:eastAsia="ru-RU"/>
        </w:rPr>
        <w:t>28.02</w:t>
      </w:r>
      <w:r w:rsidRPr="00262CFA">
        <w:rPr>
          <w:rFonts w:ascii="Courier New" w:eastAsia="Times New Roman" w:hAnsi="Courier New" w:cs="Courier New"/>
          <w:sz w:val="24"/>
          <w:szCs w:val="24"/>
          <w:lang w:eastAsia="ru-RU"/>
        </w:rPr>
        <w:t>.2019г.№</w:t>
      </w:r>
      <w:r>
        <w:rPr>
          <w:rFonts w:ascii="Courier New" w:eastAsia="Times New Roman" w:hAnsi="Courier New" w:cs="Courier New"/>
          <w:sz w:val="24"/>
          <w:szCs w:val="24"/>
          <w:lang w:eastAsia="ru-RU"/>
        </w:rPr>
        <w:t>5</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lastRenderedPageBreak/>
        <w:t>ПОЛОЖЕНИЕ</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t>О СООБЩЕНИИ ЛИЦАМИ, ЗАМЕЩАЮЩИМИ</w:t>
      </w:r>
      <w:r w:rsidRPr="00262CFA">
        <w:rPr>
          <w:rFonts w:ascii="Arial" w:eastAsia="Times New Roman" w:hAnsi="Arial" w:cs="Arial"/>
          <w:bCs/>
          <w:sz w:val="30"/>
          <w:szCs w:val="30"/>
          <w:lang w:eastAsia="ru-RU"/>
        </w:rPr>
        <w:br/>
        <w:t>МУНИЦИПАЛЬНЫЕ ДОЛЖНОСТИ, О ПОЛУЧЕНИИ</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t>ПОДАРКА В СВЯЗИ С ПРОТОКОЛЬНЫМИ МЕРОПРИЯТИЯМИ, СЛУЖЕБНЫМИ КОМАНДИРОВКАМИ И ДРУГИМИ ОФИЦИАЛЬНЫМИ МЕРОПРИЯТИЯМИ, УЧАСТИЕ</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t>В КОТОРЫХ СВЯЗАНО С ИСПОЛНЕНИЕМ ИМИ</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t>ДОЛЖНОСТНЫХ ОБЯЗАННОСТЕЙ, СДАЧЕ И ОЦЕНКЕ</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t>ПОДАРКА, РЕАЛИЗАЦИИ (ВЫКУПЕ) И ЗАЧИСЛЕНИИ</w:t>
      </w:r>
    </w:p>
    <w:p w:rsidR="006A7FDA" w:rsidRPr="00262CFA" w:rsidRDefault="006A7FDA" w:rsidP="006A7FDA">
      <w:pPr>
        <w:spacing w:after="0" w:line="240" w:lineRule="auto"/>
        <w:jc w:val="center"/>
        <w:rPr>
          <w:rFonts w:ascii="Arial" w:eastAsia="Times New Roman" w:hAnsi="Arial" w:cs="Arial"/>
          <w:bCs/>
          <w:sz w:val="30"/>
          <w:szCs w:val="30"/>
          <w:lang w:eastAsia="ru-RU"/>
        </w:rPr>
      </w:pPr>
      <w:r w:rsidRPr="00262CFA">
        <w:rPr>
          <w:rFonts w:ascii="Arial" w:eastAsia="Times New Roman" w:hAnsi="Arial" w:cs="Arial"/>
          <w:bCs/>
          <w:sz w:val="30"/>
          <w:szCs w:val="30"/>
          <w:lang w:eastAsia="ru-RU"/>
        </w:rPr>
        <w:t>СРЕДСТВ, ВЫРУЧЕННЫХ ОТ ЕГО РЕАЛИЗАЦИИ</w:t>
      </w:r>
    </w:p>
    <w:p w:rsidR="006A7FDA" w:rsidRPr="00262CFA" w:rsidRDefault="006A7FDA" w:rsidP="006A7FDA">
      <w:pPr>
        <w:spacing w:after="0" w:line="240" w:lineRule="auto"/>
        <w:jc w:val="both"/>
        <w:rPr>
          <w:rFonts w:ascii="Times New Roman" w:eastAsia="Times New Roman" w:hAnsi="Times New Roman" w:cs="Times New Roman"/>
          <w:b/>
          <w:sz w:val="28"/>
          <w:szCs w:val="28"/>
          <w:lang w:eastAsia="ru-RU"/>
        </w:rPr>
      </w:pP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 Настоящее  Положение определяет порядок сообщения главой муниципального образования «Тугутуйское» (далее – глава муниципального образования), депутатами Думы муниципального образования «Тугутуйское»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 и зачисления средств, вырученных от его реализации.</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 Для целей настоящего Положения используются следующие понятия: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 уполномоченное должностное лицо – специалист администрации муниципального образования «Тугутуйское», определенный главой муниципального образования ответственным за реализацию настоящего Положения.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bCs/>
          <w:sz w:val="24"/>
          <w:szCs w:val="28"/>
          <w:lang w:eastAsia="ru-RU"/>
        </w:rPr>
      </w:pPr>
      <w:r w:rsidRPr="00262CFA">
        <w:rPr>
          <w:rFonts w:ascii="Arial" w:eastAsia="Times New Roman" w:hAnsi="Arial" w:cs="Arial"/>
          <w:sz w:val="24"/>
          <w:szCs w:val="28"/>
          <w:lang w:eastAsia="ru-RU"/>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№10</w:t>
      </w:r>
      <w:r w:rsidRPr="00262CFA">
        <w:rPr>
          <w:rFonts w:ascii="Arial" w:eastAsia="Times New Roman" w:hAnsi="Arial" w:cs="Arial"/>
          <w:bCs/>
          <w:sz w:val="24"/>
          <w:szCs w:val="28"/>
          <w:lang w:eastAsia="ru-RU"/>
        </w:rPr>
        <w:t>.</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lastRenderedPageBreak/>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муниципального образования «Тугутуйское» (далее – Дума).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6. Уведомление составляется по форме согласно приложению №1 к настоящему Положению.</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bookmarkStart w:id="0" w:name="Par0"/>
      <w:bookmarkEnd w:id="0"/>
      <w:r w:rsidRPr="00262CFA">
        <w:rPr>
          <w:rFonts w:ascii="Arial" w:eastAsia="Times New Roman" w:hAnsi="Arial" w:cs="Arial"/>
          <w:sz w:val="24"/>
          <w:szCs w:val="28"/>
          <w:lang w:eastAsia="ru-RU"/>
        </w:rPr>
        <w:t>8. Уведомление представляется лицом, замещающим муниципальную должность, получившим подарок (далее – лицо, получившее подарок), не позднее 3 рабочих дней со дня получения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bookmarkStart w:id="1" w:name="Par1"/>
      <w:bookmarkEnd w:id="1"/>
      <w:r w:rsidRPr="00262CFA">
        <w:rPr>
          <w:rFonts w:ascii="Arial" w:eastAsia="Times New Roman" w:hAnsi="Arial" w:cs="Arial"/>
          <w:sz w:val="24"/>
          <w:szCs w:val="28"/>
          <w:lang w:eastAsia="ru-RU"/>
        </w:rPr>
        <w:t>В случае, если подарок получен лицом, замещающим муниципальную должность, во время служебной командировки, уведомление представляется не позднее 3 рабочих дней со дня возвращения указанного лица из служебной командировки.</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9. Уведомление составляется в 2 экземплярах, один из которых возвращается лицу, получившему подарок, с отметкой о регистрации.</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10. К уведомлению прилагаются: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 описание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3) другие документы, в том числе содержащие характеристики подарка и правила его использования (при наличии).</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Фотографии подарка представляются в цветном изображении на электронном носителе.</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уполномоченным должностным лицом</w:t>
      </w:r>
      <w:r w:rsidRPr="00262CFA">
        <w:rPr>
          <w:rFonts w:ascii="Arial" w:eastAsia="Times New Roman" w:hAnsi="Arial" w:cs="Arial"/>
          <w:i/>
          <w:sz w:val="24"/>
          <w:szCs w:val="28"/>
          <w:lang w:eastAsia="ru-RU"/>
        </w:rPr>
        <w:t xml:space="preserve"> </w:t>
      </w:r>
      <w:r w:rsidRPr="00262CFA">
        <w:rPr>
          <w:rFonts w:ascii="Arial" w:eastAsia="Times New Roman" w:hAnsi="Arial" w:cs="Arial"/>
          <w:sz w:val="24"/>
          <w:szCs w:val="28"/>
          <w:lang w:eastAsia="ru-RU"/>
        </w:rPr>
        <w:t>в течение 2 рабочих дней со дня обращения лица, получившего подарок, за фотографированием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13. 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2" w:name="Par2"/>
      <w:bookmarkStart w:id="3" w:name="Par3"/>
      <w:bookmarkEnd w:id="2"/>
      <w:bookmarkEnd w:id="3"/>
      <w:r w:rsidRPr="00262CFA">
        <w:rPr>
          <w:rFonts w:ascii="Arial" w:eastAsia="Times New Roman" w:hAnsi="Arial" w:cs="Arial"/>
          <w:sz w:val="24"/>
          <w:szCs w:val="28"/>
          <w:lang w:eastAsia="ru-RU"/>
        </w:rPr>
        <w:t xml:space="preserve"> ведущему специалисту администрации муниципального образования «Тугутуйское»</w:t>
      </w:r>
      <w:r w:rsidRPr="00262CFA">
        <w:rPr>
          <w:rFonts w:ascii="Arial" w:eastAsia="Times New Roman" w:hAnsi="Arial" w:cs="Arial"/>
          <w:i/>
          <w:sz w:val="24"/>
          <w:szCs w:val="28"/>
          <w:lang w:eastAsia="ru-RU"/>
        </w:rPr>
        <w:t xml:space="preserve"> </w:t>
      </w:r>
      <w:r w:rsidRPr="00262CFA">
        <w:rPr>
          <w:rFonts w:ascii="Arial" w:eastAsia="Times New Roman" w:hAnsi="Arial" w:cs="Arial"/>
          <w:sz w:val="24"/>
          <w:szCs w:val="28"/>
          <w:lang w:eastAsia="ru-RU"/>
        </w:rPr>
        <w:t>(далее – ответственное должностное лицо).</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lastRenderedPageBreak/>
        <w:t>Акт приема-передачи составляется в двух экземплярах (один экземпляр для лица, замещающего муниципальную должность,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Журнал учета должен быть пронумерован, прошнурован и скреплен печатью администрации муниципального образования «Тугутуйское».</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14.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4"/>
          <w:lang w:eastAsia="ru-RU"/>
        </w:rPr>
      </w:pPr>
      <w:r w:rsidRPr="00262CFA">
        <w:rPr>
          <w:rFonts w:ascii="Arial" w:eastAsia="Times New Roman" w:hAnsi="Arial" w:cs="Arial"/>
          <w:sz w:val="24"/>
          <w:szCs w:val="28"/>
          <w:lang w:eastAsia="ru-RU"/>
        </w:rPr>
        <w:t xml:space="preserve">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w:t>
      </w:r>
      <w:r w:rsidRPr="00262CFA">
        <w:rPr>
          <w:rFonts w:ascii="Arial" w:eastAsia="Times New Roman" w:hAnsi="Arial" w:cs="Arial"/>
          <w:sz w:val="24"/>
          <w:szCs w:val="24"/>
          <w:lang w:eastAsia="ru-RU"/>
        </w:rPr>
        <w:t>выбытию активов администрации муниципального образования «Тугутуйское» (далее – комиссия по поступлению и выбытию активов).</w:t>
      </w:r>
    </w:p>
    <w:p w:rsidR="006A7FDA" w:rsidRPr="00262CFA" w:rsidRDefault="006A7FDA" w:rsidP="006A7FDA">
      <w:pPr>
        <w:autoSpaceDE w:val="0"/>
        <w:autoSpaceDN w:val="0"/>
        <w:adjustRightInd w:val="0"/>
        <w:spacing w:after="0" w:line="240" w:lineRule="auto"/>
        <w:ind w:firstLine="540"/>
        <w:jc w:val="both"/>
        <w:rPr>
          <w:rFonts w:ascii="Arial" w:eastAsia="Times New Roman" w:hAnsi="Arial" w:cs="Arial"/>
          <w:i/>
          <w:sz w:val="24"/>
          <w:szCs w:val="24"/>
          <w:lang w:eastAsia="ru-RU"/>
        </w:rPr>
      </w:pPr>
      <w:r w:rsidRPr="00262CFA">
        <w:rPr>
          <w:rFonts w:ascii="Arial" w:eastAsia="Times New Roman" w:hAnsi="Arial" w:cs="Arial"/>
          <w:sz w:val="24"/>
          <w:szCs w:val="28"/>
          <w:lang w:eastAsia="ru-RU"/>
        </w:rPr>
        <w:t xml:space="preserve">16. Комиссия по поступлению и выбытию активов направляет полученные в соответствии с пунктом 15 настоящего Положения уведомление и копии документов начальнику </w:t>
      </w:r>
      <w:r w:rsidRPr="00262CFA">
        <w:rPr>
          <w:rFonts w:ascii="Arial" w:eastAsia="Times New Roman" w:hAnsi="Arial" w:cs="Arial"/>
          <w:sz w:val="24"/>
          <w:szCs w:val="24"/>
          <w:lang w:eastAsia="ru-RU"/>
        </w:rPr>
        <w:t xml:space="preserve">финансового отдела </w:t>
      </w:r>
      <w:r w:rsidRPr="00262CFA">
        <w:rPr>
          <w:rFonts w:ascii="Arial" w:eastAsia="Times New Roman" w:hAnsi="Arial" w:cs="Arial"/>
          <w:bCs/>
          <w:sz w:val="24"/>
          <w:szCs w:val="24"/>
          <w:lang w:eastAsia="ru-RU"/>
        </w:rPr>
        <w:t xml:space="preserve">администрации </w:t>
      </w:r>
      <w:r w:rsidRPr="00262CFA">
        <w:rPr>
          <w:rFonts w:ascii="Arial" w:eastAsia="Times New Roman" w:hAnsi="Arial" w:cs="Arial"/>
          <w:sz w:val="24"/>
          <w:szCs w:val="24"/>
          <w:lang w:eastAsia="ru-RU"/>
        </w:rPr>
        <w:t xml:space="preserve">муниципального образования «Тугутуйское» </w:t>
      </w:r>
      <w:r w:rsidRPr="00262CFA">
        <w:rPr>
          <w:rFonts w:ascii="Arial" w:eastAsia="Times New Roman" w:hAnsi="Arial" w:cs="Arial"/>
          <w:sz w:val="24"/>
          <w:szCs w:val="28"/>
          <w:lang w:eastAsia="ru-RU"/>
        </w:rPr>
        <w:t xml:space="preserve">(далее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w:t>
      </w:r>
      <w:r w:rsidRPr="00262CFA">
        <w:rPr>
          <w:rFonts w:ascii="Arial" w:eastAsia="Times New Roman" w:hAnsi="Arial" w:cs="Arial"/>
          <w:sz w:val="24"/>
          <w:szCs w:val="24"/>
          <w:lang w:eastAsia="ru-RU"/>
        </w:rPr>
        <w:t>имущества муниципального образования «Тугутуйское»</w:t>
      </w:r>
      <w:r w:rsidRPr="00262CFA">
        <w:rPr>
          <w:rFonts w:ascii="Arial" w:eastAsia="Times New Roman" w:hAnsi="Arial" w:cs="Arial"/>
          <w:i/>
          <w:sz w:val="24"/>
          <w:szCs w:val="24"/>
          <w:lang w:eastAsia="ru-RU"/>
        </w:rPr>
        <w:t>.</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18. Должностное лицо, уполномоченное в сфере распоряжения муниципальным имуществом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19. Комиссия по поступлению и выбытию активов в течение 5 рабочих дней со дня получения результатов оценки подарка письменно уведомляет лицо, получившее подарок, о результатах оценки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20. В случае,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21. В течение одного месяца со дня получения уведомления о результатах оценки подарка, стоимость которого превышает 3 тысячи рублей, лицо, сдавшее подарок, вправе выкупить подарок по установленной в результате оценки стоимости, направив заявление о выкупе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lastRenderedPageBreak/>
        <w:t>2) уполномоченному должностному лицу на имя заместителя председателя Думы (если подарок получен главой муниципального образования).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3 рабочих дней со дня его принятия направляется на утверждение в Думу.</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3 рабочих дней со дня утверждения соответствующего решения в соответствии с пунктом 23 настоящего Положения.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1) председателем Думы (если подарок получен лицом, замещающим муниципальную должность, за исключением главы муниципального образования);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 заместителем председателя Думы (если подарок получен главой муниципального образования).</w:t>
      </w:r>
    </w:p>
    <w:p w:rsidR="006A7FDA" w:rsidRPr="00262CFA" w:rsidRDefault="006A7FDA" w:rsidP="006A7FDA">
      <w:pPr>
        <w:autoSpaceDE w:val="0"/>
        <w:autoSpaceDN w:val="0"/>
        <w:adjustRightInd w:val="0"/>
        <w:spacing w:after="0" w:line="240" w:lineRule="auto"/>
        <w:ind w:firstLine="709"/>
        <w:jc w:val="both"/>
        <w:rPr>
          <w:rFonts w:ascii="Arial" w:eastAsia="Times New Roman" w:hAnsi="Arial" w:cs="Arial"/>
          <w:sz w:val="24"/>
          <w:szCs w:val="28"/>
          <w:lang w:eastAsia="ru-RU"/>
        </w:rPr>
      </w:pPr>
      <w:r w:rsidRPr="00262CFA">
        <w:rPr>
          <w:rFonts w:ascii="Arial" w:eastAsia="Times New Roman" w:hAnsi="Arial" w:cs="Arial"/>
          <w:sz w:val="24"/>
          <w:szCs w:val="28"/>
          <w:lang w:eastAsia="ru-RU"/>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6A7FDA" w:rsidRDefault="006A7FDA" w:rsidP="006A7FDA">
      <w:pPr>
        <w:widowControl w:val="0"/>
        <w:autoSpaceDE w:val="0"/>
        <w:autoSpaceDN w:val="0"/>
        <w:spacing w:after="0" w:line="240" w:lineRule="auto"/>
        <w:ind w:left="3969"/>
        <w:jc w:val="right"/>
        <w:rPr>
          <w:rFonts w:ascii="Courier New" w:eastAsia="Times New Roman" w:hAnsi="Courier New" w:cs="Courier New"/>
          <w:szCs w:val="28"/>
          <w:lang w:eastAsia="ru-RU"/>
        </w:rPr>
      </w:pPr>
    </w:p>
    <w:p w:rsidR="006A7FDA" w:rsidRPr="00262CFA" w:rsidRDefault="006A7FDA" w:rsidP="006A7FDA">
      <w:pPr>
        <w:widowControl w:val="0"/>
        <w:autoSpaceDE w:val="0"/>
        <w:autoSpaceDN w:val="0"/>
        <w:spacing w:after="0" w:line="240" w:lineRule="auto"/>
        <w:ind w:left="3969"/>
        <w:jc w:val="right"/>
        <w:rPr>
          <w:rFonts w:ascii="Courier New" w:eastAsia="Times New Roman" w:hAnsi="Courier New" w:cs="Courier New"/>
          <w:szCs w:val="28"/>
          <w:lang w:eastAsia="ru-RU"/>
        </w:rPr>
      </w:pPr>
      <w:r w:rsidRPr="00262CFA">
        <w:rPr>
          <w:rFonts w:ascii="Courier New" w:eastAsia="Times New Roman" w:hAnsi="Courier New" w:cs="Courier New"/>
          <w:szCs w:val="28"/>
          <w:lang w:eastAsia="ru-RU"/>
        </w:rPr>
        <w:t>Приложение №1</w:t>
      </w:r>
    </w:p>
    <w:p w:rsidR="006A7FDA" w:rsidRPr="00262CFA" w:rsidRDefault="006A7FDA" w:rsidP="006A7FDA">
      <w:pPr>
        <w:widowControl w:val="0"/>
        <w:autoSpaceDE w:val="0"/>
        <w:autoSpaceDN w:val="0"/>
        <w:spacing w:after="0" w:line="240" w:lineRule="auto"/>
        <w:ind w:left="3969"/>
        <w:jc w:val="right"/>
        <w:rPr>
          <w:rFonts w:ascii="Courier New" w:eastAsia="Times New Roman" w:hAnsi="Courier New" w:cs="Courier New"/>
          <w:szCs w:val="28"/>
          <w:lang w:eastAsia="ru-RU"/>
        </w:rPr>
      </w:pPr>
      <w:r w:rsidRPr="00262CFA">
        <w:rPr>
          <w:rFonts w:ascii="Courier New" w:eastAsia="Times New Roman" w:hAnsi="Courier New" w:cs="Courier New"/>
          <w:szCs w:val="2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В Думу муниципального образования «Тугутуйское»</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_________________________________</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(наименование должности лица,</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на имя которого подается уведомление)</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от _________________________________</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 xml:space="preserve">(Ф.И.О. лица, получившего подарок, </w:t>
      </w:r>
    </w:p>
    <w:p w:rsidR="006A7FDA" w:rsidRPr="00262CFA" w:rsidRDefault="006A7FDA" w:rsidP="006A7FDA">
      <w:pPr>
        <w:widowControl w:val="0"/>
        <w:autoSpaceDE w:val="0"/>
        <w:autoSpaceDN w:val="0"/>
        <w:spacing w:after="0" w:line="240" w:lineRule="auto"/>
        <w:ind w:left="4820"/>
        <w:rPr>
          <w:rFonts w:ascii="Arial" w:eastAsia="Times New Roman" w:hAnsi="Arial" w:cs="Arial"/>
          <w:sz w:val="24"/>
          <w:szCs w:val="24"/>
          <w:lang w:eastAsia="ru-RU"/>
        </w:rPr>
      </w:pPr>
      <w:r w:rsidRPr="00262CFA">
        <w:rPr>
          <w:rFonts w:ascii="Arial" w:eastAsia="Times New Roman" w:hAnsi="Arial" w:cs="Arial"/>
          <w:sz w:val="24"/>
          <w:szCs w:val="24"/>
          <w:lang w:eastAsia="ru-RU"/>
        </w:rPr>
        <w:t>занимаемая им муниципальная должность)</w:t>
      </w:r>
    </w:p>
    <w:p w:rsidR="006A7FDA" w:rsidRPr="00262CFA" w:rsidRDefault="006A7FDA" w:rsidP="006A7FDA">
      <w:pPr>
        <w:widowControl w:val="0"/>
        <w:autoSpaceDE w:val="0"/>
        <w:autoSpaceDN w:val="0"/>
        <w:spacing w:after="0" w:line="240" w:lineRule="auto"/>
        <w:jc w:val="right"/>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bookmarkStart w:id="4" w:name="P164"/>
      <w:bookmarkEnd w:id="4"/>
      <w:r w:rsidRPr="00262CFA">
        <w:rPr>
          <w:rFonts w:ascii="Arial" w:eastAsia="Times New Roman" w:hAnsi="Arial" w:cs="Arial"/>
          <w:sz w:val="24"/>
          <w:szCs w:val="24"/>
          <w:lang w:eastAsia="ru-RU"/>
        </w:rPr>
        <w:t>УВЕДОМЛЕНИЕ</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lastRenderedPageBreak/>
        <w:t>О ПОЛУЧЕНИИ ПОДАРКА</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 xml:space="preserve">    Извещаю о получении ________________________________________________</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t>(дата получения)</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 xml:space="preserve">    подарка(</w:t>
      </w:r>
      <w:proofErr w:type="spellStart"/>
      <w:r w:rsidRPr="00262CFA">
        <w:rPr>
          <w:rFonts w:ascii="Arial" w:eastAsia="Times New Roman" w:hAnsi="Arial" w:cs="Arial"/>
          <w:sz w:val="24"/>
          <w:szCs w:val="24"/>
          <w:lang w:eastAsia="ru-RU"/>
        </w:rPr>
        <w:t>ов</w:t>
      </w:r>
      <w:proofErr w:type="spellEnd"/>
      <w:r w:rsidRPr="00262CFA">
        <w:rPr>
          <w:rFonts w:ascii="Arial" w:eastAsia="Times New Roman" w:hAnsi="Arial" w:cs="Arial"/>
          <w:sz w:val="24"/>
          <w:szCs w:val="24"/>
          <w:lang w:eastAsia="ru-RU"/>
        </w:rPr>
        <w:t>) на ______________________________________________________</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t>(наименование протокольного мероприятия, служебной</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______________________________________________________________________</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 xml:space="preserve"> командировки, другого официального мероприятия, место и дата проведения)</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6A7FDA" w:rsidRPr="00262CFA" w:rsidTr="00817E26">
        <w:tc>
          <w:tcPr>
            <w:tcW w:w="3061"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Наименование подарка</w:t>
            </w:r>
          </w:p>
        </w:tc>
        <w:tc>
          <w:tcPr>
            <w:tcW w:w="3190"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Количество предметов</w:t>
            </w:r>
          </w:p>
        </w:tc>
        <w:tc>
          <w:tcPr>
            <w:tcW w:w="3345"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 xml:space="preserve">Стоимость в рублях* </w:t>
            </w:r>
          </w:p>
        </w:tc>
      </w:tr>
      <w:tr w:rsidR="006A7FDA" w:rsidRPr="00262CFA" w:rsidTr="00817E26">
        <w:tc>
          <w:tcPr>
            <w:tcW w:w="306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1.</w:t>
            </w:r>
          </w:p>
        </w:tc>
        <w:tc>
          <w:tcPr>
            <w:tcW w:w="3190"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c>
          <w:tcPr>
            <w:tcW w:w="3345"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r>
      <w:tr w:rsidR="006A7FDA" w:rsidRPr="00262CFA" w:rsidTr="00817E26">
        <w:tc>
          <w:tcPr>
            <w:tcW w:w="306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2.</w:t>
            </w:r>
          </w:p>
        </w:tc>
        <w:tc>
          <w:tcPr>
            <w:tcW w:w="3190"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c>
          <w:tcPr>
            <w:tcW w:w="3345"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r>
      <w:tr w:rsidR="006A7FDA" w:rsidRPr="00262CFA" w:rsidTr="00817E26">
        <w:tc>
          <w:tcPr>
            <w:tcW w:w="306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3.</w:t>
            </w:r>
          </w:p>
        </w:tc>
        <w:tc>
          <w:tcPr>
            <w:tcW w:w="3190"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c>
          <w:tcPr>
            <w:tcW w:w="3345"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r>
      <w:tr w:rsidR="006A7FDA" w:rsidRPr="00262CFA" w:rsidTr="00817E26">
        <w:tc>
          <w:tcPr>
            <w:tcW w:w="306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r w:rsidRPr="00262CFA">
              <w:rPr>
                <w:rFonts w:ascii="Courier New" w:eastAsia="Times New Roman" w:hAnsi="Courier New" w:cs="Courier New"/>
                <w:szCs w:val="24"/>
                <w:lang w:eastAsia="ru-RU"/>
              </w:rPr>
              <w:t>Итого</w:t>
            </w:r>
          </w:p>
        </w:tc>
        <w:tc>
          <w:tcPr>
            <w:tcW w:w="3190"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c>
          <w:tcPr>
            <w:tcW w:w="3345"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szCs w:val="24"/>
                <w:lang w:eastAsia="ru-RU"/>
              </w:rPr>
            </w:pPr>
          </w:p>
        </w:tc>
      </w:tr>
    </w:tbl>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Приложение: 1. Характеристика подарка (его описание) на _____________ листах.</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keepNext/>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1. __________________________________________________ на _______ листах.</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t>(наименование документа)</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keepNext/>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2. __________________________________________________ на _______ листах.</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t>(наименование документа)</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keepNext/>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3. __________________________________________________ на _______ листах.</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t>(наименование документа)</w:t>
      </w:r>
    </w:p>
    <w:p w:rsidR="006A7FDA" w:rsidRPr="00262CFA" w:rsidRDefault="006A7FDA" w:rsidP="006A7FDA">
      <w:pPr>
        <w:keepNext/>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_____________________________________________ «___» ____________ 20__ г.</w:t>
      </w:r>
    </w:p>
    <w:p w:rsidR="006A7FDA" w:rsidRPr="00262CFA" w:rsidRDefault="006A7FDA" w:rsidP="006A7FDA">
      <w:pPr>
        <w:keepNext/>
        <w:widowControl w:val="0"/>
        <w:autoSpaceDE w:val="0"/>
        <w:autoSpaceDN w:val="0"/>
        <w:spacing w:after="0" w:line="240" w:lineRule="auto"/>
        <w:rPr>
          <w:rFonts w:ascii="Arial" w:eastAsia="Times New Roman" w:hAnsi="Arial" w:cs="Arial"/>
          <w:sz w:val="24"/>
          <w:szCs w:val="24"/>
          <w:lang w:eastAsia="ru-RU"/>
        </w:rPr>
      </w:pPr>
      <w:r w:rsidRPr="00262CFA">
        <w:rPr>
          <w:rFonts w:ascii="Arial" w:eastAsia="Times New Roman" w:hAnsi="Arial" w:cs="Arial"/>
          <w:sz w:val="24"/>
          <w:szCs w:val="24"/>
          <w:lang w:eastAsia="ru-RU"/>
        </w:rPr>
        <w:t xml:space="preserve">(подпись </w:t>
      </w:r>
      <w:proofErr w:type="gramStart"/>
      <w:r w:rsidRPr="00262CFA">
        <w:rPr>
          <w:rFonts w:ascii="Arial" w:eastAsia="Times New Roman" w:hAnsi="Arial" w:cs="Arial"/>
          <w:sz w:val="24"/>
          <w:szCs w:val="24"/>
          <w:lang w:eastAsia="ru-RU"/>
        </w:rPr>
        <w:t xml:space="preserve">лица,   </w:t>
      </w:r>
      <w:proofErr w:type="gramEnd"/>
      <w:r w:rsidRPr="00262CFA">
        <w:rPr>
          <w:rFonts w:ascii="Arial" w:eastAsia="Times New Roman" w:hAnsi="Arial" w:cs="Arial"/>
          <w:sz w:val="24"/>
          <w:szCs w:val="24"/>
          <w:lang w:eastAsia="ru-RU"/>
        </w:rPr>
        <w:t xml:space="preserve">                                  (расшифровка</w:t>
      </w:r>
    </w:p>
    <w:p w:rsidR="006A7FDA" w:rsidRPr="00262CFA" w:rsidRDefault="006A7FDA" w:rsidP="006A7FDA">
      <w:pPr>
        <w:widowControl w:val="0"/>
        <w:autoSpaceDE w:val="0"/>
        <w:autoSpaceDN w:val="0"/>
        <w:spacing w:after="0" w:line="240" w:lineRule="auto"/>
        <w:rPr>
          <w:rFonts w:ascii="Arial" w:eastAsia="Times New Roman" w:hAnsi="Arial" w:cs="Arial"/>
          <w:sz w:val="24"/>
          <w:szCs w:val="24"/>
          <w:lang w:eastAsia="ru-RU"/>
        </w:rPr>
      </w:pPr>
      <w:proofErr w:type="gramStart"/>
      <w:r w:rsidRPr="00262CFA">
        <w:rPr>
          <w:rFonts w:ascii="Arial" w:eastAsia="Times New Roman" w:hAnsi="Arial" w:cs="Arial"/>
          <w:sz w:val="24"/>
          <w:szCs w:val="24"/>
          <w:lang w:eastAsia="ru-RU"/>
        </w:rPr>
        <w:t>представившего  уведомление</w:t>
      </w:r>
      <w:proofErr w:type="gramEnd"/>
      <w:r w:rsidRPr="00262CFA">
        <w:rPr>
          <w:rFonts w:ascii="Arial" w:eastAsia="Times New Roman" w:hAnsi="Arial" w:cs="Arial"/>
          <w:sz w:val="24"/>
          <w:szCs w:val="24"/>
          <w:lang w:eastAsia="ru-RU"/>
        </w:rPr>
        <w:t>)            подписи)</w:t>
      </w:r>
    </w:p>
    <w:p w:rsidR="006A7FDA" w:rsidRPr="00262CFA" w:rsidRDefault="006A7FDA" w:rsidP="006A7FDA">
      <w:pPr>
        <w:keepNext/>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____________________________ _________________ «___» ____________ 20__ г.</w:t>
      </w:r>
    </w:p>
    <w:p w:rsidR="006A7FDA" w:rsidRPr="00262CFA" w:rsidRDefault="006A7FDA" w:rsidP="006A7FDA">
      <w:pPr>
        <w:keepNext/>
        <w:widowControl w:val="0"/>
        <w:autoSpaceDE w:val="0"/>
        <w:autoSpaceDN w:val="0"/>
        <w:spacing w:after="0" w:line="240" w:lineRule="auto"/>
        <w:rPr>
          <w:rFonts w:ascii="Arial" w:eastAsia="Times New Roman" w:hAnsi="Arial" w:cs="Arial"/>
          <w:sz w:val="24"/>
          <w:szCs w:val="24"/>
          <w:lang w:eastAsia="ru-RU"/>
        </w:rPr>
      </w:pPr>
      <w:r w:rsidRPr="00262CFA">
        <w:rPr>
          <w:rFonts w:ascii="Arial" w:eastAsia="Times New Roman" w:hAnsi="Arial" w:cs="Arial"/>
          <w:sz w:val="24"/>
          <w:szCs w:val="24"/>
          <w:lang w:eastAsia="ru-RU"/>
        </w:rPr>
        <w:t xml:space="preserve">(подпись </w:t>
      </w:r>
      <w:proofErr w:type="gramStart"/>
      <w:r w:rsidRPr="00262CFA">
        <w:rPr>
          <w:rFonts w:ascii="Arial" w:eastAsia="Times New Roman" w:hAnsi="Arial" w:cs="Arial"/>
          <w:sz w:val="24"/>
          <w:szCs w:val="24"/>
          <w:lang w:eastAsia="ru-RU"/>
        </w:rPr>
        <w:t xml:space="preserve">лица,   </w:t>
      </w:r>
      <w:proofErr w:type="gramEnd"/>
      <w:r w:rsidRPr="00262CFA">
        <w:rPr>
          <w:rFonts w:ascii="Arial" w:eastAsia="Times New Roman" w:hAnsi="Arial" w:cs="Arial"/>
          <w:sz w:val="24"/>
          <w:szCs w:val="24"/>
          <w:lang w:eastAsia="ru-RU"/>
        </w:rPr>
        <w:t xml:space="preserve">                                  (расшифровка</w:t>
      </w:r>
    </w:p>
    <w:p w:rsidR="006A7FDA" w:rsidRPr="00262CFA" w:rsidRDefault="006A7FDA" w:rsidP="006A7FDA">
      <w:pPr>
        <w:widowControl w:val="0"/>
        <w:autoSpaceDE w:val="0"/>
        <w:autoSpaceDN w:val="0"/>
        <w:spacing w:after="0" w:line="240" w:lineRule="auto"/>
        <w:rPr>
          <w:rFonts w:ascii="Arial" w:eastAsia="Times New Roman" w:hAnsi="Arial" w:cs="Arial"/>
          <w:sz w:val="24"/>
          <w:szCs w:val="24"/>
          <w:lang w:eastAsia="ru-RU"/>
        </w:rPr>
      </w:pPr>
      <w:proofErr w:type="gramStart"/>
      <w:r w:rsidRPr="00262CFA">
        <w:rPr>
          <w:rFonts w:ascii="Arial" w:eastAsia="Times New Roman" w:hAnsi="Arial" w:cs="Arial"/>
          <w:sz w:val="24"/>
          <w:szCs w:val="24"/>
          <w:lang w:eastAsia="ru-RU"/>
        </w:rPr>
        <w:t>принявшего  уведомление</w:t>
      </w:r>
      <w:proofErr w:type="gramEnd"/>
      <w:r w:rsidRPr="00262CFA">
        <w:rPr>
          <w:rFonts w:ascii="Arial" w:eastAsia="Times New Roman" w:hAnsi="Arial" w:cs="Arial"/>
          <w:sz w:val="24"/>
          <w:szCs w:val="24"/>
          <w:lang w:eastAsia="ru-RU"/>
        </w:rPr>
        <w:t>)                   подписи)</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Регистрационный номер в журнале регистрации уведомлений</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«___» ______________ 20___ г.</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bookmarkStart w:id="5" w:name="P217"/>
      <w:bookmarkEnd w:id="5"/>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r w:rsidRPr="00262CFA">
        <w:rPr>
          <w:rFonts w:ascii="Arial" w:eastAsia="Times New Roman" w:hAnsi="Arial" w:cs="Arial"/>
          <w:sz w:val="24"/>
          <w:szCs w:val="24"/>
          <w:lang w:eastAsia="ru-RU"/>
        </w:rPr>
        <w:t>________________________</w:t>
      </w:r>
    </w:p>
    <w:p w:rsidR="006A7FDA" w:rsidRPr="00262CFA" w:rsidRDefault="006A7FDA" w:rsidP="006A7FDA">
      <w:pPr>
        <w:widowControl w:val="0"/>
        <w:autoSpaceDE w:val="0"/>
        <w:autoSpaceDN w:val="0"/>
        <w:spacing w:after="0" w:line="240" w:lineRule="auto"/>
        <w:jc w:val="both"/>
        <w:rPr>
          <w:rFonts w:ascii="Arial" w:eastAsia="Times New Roman" w:hAnsi="Arial" w:cs="Arial"/>
          <w:i/>
          <w:sz w:val="24"/>
          <w:szCs w:val="24"/>
          <w:lang w:eastAsia="ru-RU"/>
        </w:rPr>
      </w:pPr>
      <w:r w:rsidRPr="00262CFA">
        <w:rPr>
          <w:rFonts w:ascii="Arial" w:eastAsia="Times New Roman" w:hAnsi="Arial" w:cs="Arial"/>
          <w:i/>
          <w:sz w:val="24"/>
          <w:szCs w:val="24"/>
          <w:lang w:eastAsia="ru-RU"/>
        </w:rPr>
        <w:t>*Заполняется при наличии документов, подтверждающих стоимость подарка.</w:t>
      </w:r>
    </w:p>
    <w:p w:rsidR="006A7FDA" w:rsidRDefault="006A7FDA" w:rsidP="006A7FDA">
      <w:pPr>
        <w:widowControl w:val="0"/>
        <w:autoSpaceDE w:val="0"/>
        <w:autoSpaceDN w:val="0"/>
        <w:spacing w:after="0" w:line="240" w:lineRule="auto"/>
        <w:ind w:left="3969"/>
        <w:jc w:val="right"/>
        <w:rPr>
          <w:rFonts w:ascii="Courier New" w:eastAsia="Times New Roman" w:hAnsi="Courier New" w:cs="Courier New"/>
          <w:lang w:eastAsia="ru-RU"/>
        </w:rPr>
      </w:pPr>
    </w:p>
    <w:p w:rsidR="006A7FDA" w:rsidRPr="00262CFA" w:rsidRDefault="006A7FDA" w:rsidP="006A7FDA">
      <w:pPr>
        <w:widowControl w:val="0"/>
        <w:autoSpaceDE w:val="0"/>
        <w:autoSpaceDN w:val="0"/>
        <w:spacing w:after="0" w:line="240" w:lineRule="auto"/>
        <w:ind w:left="3969"/>
        <w:jc w:val="right"/>
        <w:rPr>
          <w:rFonts w:ascii="Courier New" w:eastAsia="Times New Roman" w:hAnsi="Courier New" w:cs="Courier New"/>
          <w:lang w:eastAsia="ru-RU"/>
        </w:rPr>
      </w:pPr>
      <w:r w:rsidRPr="00262CFA">
        <w:rPr>
          <w:rFonts w:ascii="Courier New" w:eastAsia="Times New Roman" w:hAnsi="Courier New" w:cs="Courier New"/>
          <w:lang w:eastAsia="ru-RU"/>
        </w:rPr>
        <w:t>Приложение №2</w:t>
      </w:r>
    </w:p>
    <w:p w:rsidR="006A7FDA" w:rsidRPr="00262CFA" w:rsidRDefault="006A7FDA" w:rsidP="006A7FDA">
      <w:pPr>
        <w:widowControl w:val="0"/>
        <w:autoSpaceDE w:val="0"/>
        <w:autoSpaceDN w:val="0"/>
        <w:spacing w:after="0" w:line="240" w:lineRule="auto"/>
        <w:ind w:left="3969"/>
        <w:jc w:val="right"/>
        <w:rPr>
          <w:rFonts w:ascii="Courier New" w:eastAsia="Times New Roman" w:hAnsi="Courier New" w:cs="Courier New"/>
          <w:lang w:eastAsia="ru-RU"/>
        </w:rPr>
      </w:pPr>
      <w:r w:rsidRPr="00262CFA">
        <w:rPr>
          <w:rFonts w:ascii="Courier New" w:eastAsia="Times New Roman" w:hAnsi="Courier New" w:cs="Courier New"/>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6A7FDA" w:rsidRPr="00262CFA" w:rsidRDefault="006A7FDA" w:rsidP="006A7FDA">
      <w:pPr>
        <w:widowControl w:val="0"/>
        <w:autoSpaceDE w:val="0"/>
        <w:autoSpaceDN w:val="0"/>
        <w:spacing w:after="0" w:line="240" w:lineRule="auto"/>
        <w:jc w:val="right"/>
        <w:rPr>
          <w:rFonts w:ascii="Arial" w:eastAsia="Times New Roman" w:hAnsi="Arial" w:cs="Arial"/>
          <w:sz w:val="24"/>
          <w:szCs w:val="24"/>
          <w:lang w:eastAsia="ru-RU"/>
        </w:rPr>
      </w:pP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t>ЖУРНАЛ</w:t>
      </w:r>
    </w:p>
    <w:p w:rsidR="006A7FDA" w:rsidRPr="00262CFA" w:rsidRDefault="006A7FDA" w:rsidP="006A7FDA">
      <w:pPr>
        <w:widowControl w:val="0"/>
        <w:autoSpaceDE w:val="0"/>
        <w:autoSpaceDN w:val="0"/>
        <w:spacing w:after="0" w:line="240" w:lineRule="auto"/>
        <w:jc w:val="center"/>
        <w:rPr>
          <w:rFonts w:ascii="Arial" w:eastAsia="Times New Roman" w:hAnsi="Arial" w:cs="Arial"/>
          <w:sz w:val="24"/>
          <w:szCs w:val="24"/>
          <w:lang w:eastAsia="ru-RU"/>
        </w:rPr>
      </w:pPr>
      <w:r w:rsidRPr="00262CFA">
        <w:rPr>
          <w:rFonts w:ascii="Arial" w:eastAsia="Times New Roman" w:hAnsi="Arial" w:cs="Arial"/>
          <w:sz w:val="24"/>
          <w:szCs w:val="24"/>
          <w:lang w:eastAsia="ru-RU"/>
        </w:rPr>
        <w:lastRenderedPageBreak/>
        <w:t>УЧЕТА УВЕДОМЛЕНИЙ О ПОЛУЧЕНИИ ПОДАРКА</w:t>
      </w:r>
    </w:p>
    <w:p w:rsidR="006A7FDA" w:rsidRPr="00262CFA" w:rsidRDefault="006A7FDA" w:rsidP="006A7FDA">
      <w:pPr>
        <w:widowControl w:val="0"/>
        <w:autoSpaceDE w:val="0"/>
        <w:autoSpaceDN w:val="0"/>
        <w:spacing w:after="0" w:line="240" w:lineRule="auto"/>
        <w:jc w:val="both"/>
        <w:rPr>
          <w:rFonts w:ascii="Arial" w:eastAsia="Times New Roman" w:hAnsi="Arial" w:cs="Arial"/>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6A7FDA" w:rsidRPr="00262CFA" w:rsidTr="00817E26">
        <w:tc>
          <w:tcPr>
            <w:tcW w:w="488"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 п/п</w:t>
            </w:r>
          </w:p>
        </w:tc>
        <w:tc>
          <w:tcPr>
            <w:tcW w:w="992"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Дата поступления уведомления</w:t>
            </w:r>
          </w:p>
        </w:tc>
        <w:tc>
          <w:tcPr>
            <w:tcW w:w="1559"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Ф.И.О. лица, замещающего муниципальную должность, подавшего уведомление</w:t>
            </w:r>
          </w:p>
        </w:tc>
        <w:tc>
          <w:tcPr>
            <w:tcW w:w="2126"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Наименование муниципальной должности,</w:t>
            </w:r>
          </w:p>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 xml:space="preserve"> замещаемой</w:t>
            </w:r>
          </w:p>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лицом, подавшим уведомление</w:t>
            </w:r>
          </w:p>
        </w:tc>
        <w:tc>
          <w:tcPr>
            <w:tcW w:w="1701"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Ф.И.О., должность</w:t>
            </w:r>
          </w:p>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лица, принявшего уведомление</w:t>
            </w:r>
          </w:p>
        </w:tc>
        <w:tc>
          <w:tcPr>
            <w:tcW w:w="1276"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Наимено</w:t>
            </w:r>
            <w:r w:rsidRPr="00262CFA">
              <w:rPr>
                <w:rFonts w:ascii="Courier New" w:eastAsia="Times New Roman" w:hAnsi="Courier New" w:cs="Courier New"/>
                <w:lang w:eastAsia="ru-RU"/>
              </w:rPr>
              <w:softHyphen/>
              <w:t>вание подарка, краткая характе</w:t>
            </w:r>
            <w:r w:rsidRPr="00262CFA">
              <w:rPr>
                <w:rFonts w:ascii="Courier New" w:eastAsia="Times New Roman" w:hAnsi="Courier New" w:cs="Courier New"/>
                <w:lang w:eastAsia="ru-RU"/>
              </w:rPr>
              <w:softHyphen/>
              <w:t>ристика подарка</w:t>
            </w:r>
          </w:p>
        </w:tc>
        <w:tc>
          <w:tcPr>
            <w:tcW w:w="1276"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Отметка о направлении уведомления (дата, Ф.И.О., подпись) в комиссию по поступлению и выбытию активов</w:t>
            </w:r>
          </w:p>
        </w:tc>
      </w:tr>
      <w:tr w:rsidR="006A7FDA" w:rsidRPr="00262CFA" w:rsidTr="00817E26">
        <w:tc>
          <w:tcPr>
            <w:tcW w:w="488"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1</w:t>
            </w:r>
          </w:p>
        </w:tc>
        <w:tc>
          <w:tcPr>
            <w:tcW w:w="992"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2</w:t>
            </w:r>
          </w:p>
        </w:tc>
        <w:tc>
          <w:tcPr>
            <w:tcW w:w="1559"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3</w:t>
            </w:r>
          </w:p>
        </w:tc>
        <w:tc>
          <w:tcPr>
            <w:tcW w:w="2126"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4</w:t>
            </w:r>
          </w:p>
        </w:tc>
        <w:tc>
          <w:tcPr>
            <w:tcW w:w="1701"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5</w:t>
            </w:r>
          </w:p>
        </w:tc>
        <w:tc>
          <w:tcPr>
            <w:tcW w:w="1276"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6</w:t>
            </w:r>
          </w:p>
        </w:tc>
        <w:tc>
          <w:tcPr>
            <w:tcW w:w="1276" w:type="dxa"/>
          </w:tcPr>
          <w:p w:rsidR="006A7FDA" w:rsidRPr="00262CFA" w:rsidRDefault="006A7FDA" w:rsidP="00817E26">
            <w:pPr>
              <w:widowControl w:val="0"/>
              <w:autoSpaceDE w:val="0"/>
              <w:autoSpaceDN w:val="0"/>
              <w:spacing w:after="0" w:line="240" w:lineRule="auto"/>
              <w:jc w:val="center"/>
              <w:rPr>
                <w:rFonts w:ascii="Courier New" w:eastAsia="Times New Roman" w:hAnsi="Courier New" w:cs="Courier New"/>
                <w:lang w:eastAsia="ru-RU"/>
              </w:rPr>
            </w:pPr>
            <w:r w:rsidRPr="00262CFA">
              <w:rPr>
                <w:rFonts w:ascii="Courier New" w:eastAsia="Times New Roman" w:hAnsi="Courier New" w:cs="Courier New"/>
                <w:lang w:eastAsia="ru-RU"/>
              </w:rPr>
              <w:t>7</w:t>
            </w:r>
          </w:p>
        </w:tc>
      </w:tr>
      <w:tr w:rsidR="006A7FDA" w:rsidRPr="00262CFA" w:rsidTr="00817E26">
        <w:tc>
          <w:tcPr>
            <w:tcW w:w="488"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992"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559"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212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70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27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27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r>
      <w:tr w:rsidR="006A7FDA" w:rsidRPr="00262CFA" w:rsidTr="00817E26">
        <w:tc>
          <w:tcPr>
            <w:tcW w:w="488"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992"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559"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212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70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27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27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r>
      <w:tr w:rsidR="006A7FDA" w:rsidRPr="00262CFA" w:rsidTr="00817E26">
        <w:tc>
          <w:tcPr>
            <w:tcW w:w="488"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992"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559"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212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701"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27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c>
          <w:tcPr>
            <w:tcW w:w="1276" w:type="dxa"/>
          </w:tcPr>
          <w:p w:rsidR="006A7FDA" w:rsidRPr="00262CFA" w:rsidRDefault="006A7FDA" w:rsidP="00817E26">
            <w:pPr>
              <w:widowControl w:val="0"/>
              <w:autoSpaceDE w:val="0"/>
              <w:autoSpaceDN w:val="0"/>
              <w:spacing w:after="0" w:line="240" w:lineRule="auto"/>
              <w:rPr>
                <w:rFonts w:ascii="Courier New" w:eastAsia="Times New Roman" w:hAnsi="Courier New" w:cs="Courier New"/>
                <w:lang w:eastAsia="ru-RU"/>
              </w:rPr>
            </w:pPr>
          </w:p>
        </w:tc>
      </w:tr>
    </w:tbl>
    <w:p w:rsidR="006A7FDA" w:rsidRPr="00262CFA" w:rsidRDefault="006A7FDA" w:rsidP="006A7FDA">
      <w:pPr>
        <w:autoSpaceDE w:val="0"/>
        <w:autoSpaceDN w:val="0"/>
        <w:adjustRightInd w:val="0"/>
        <w:spacing w:after="0" w:line="240" w:lineRule="auto"/>
        <w:ind w:firstLine="540"/>
        <w:jc w:val="both"/>
        <w:rPr>
          <w:rFonts w:ascii="Arial" w:eastAsia="Times New Roman" w:hAnsi="Arial" w:cs="Arial"/>
          <w:b/>
          <w:sz w:val="28"/>
          <w:szCs w:val="28"/>
          <w:lang w:eastAsia="ru-RU"/>
        </w:rPr>
      </w:pPr>
      <w:bookmarkStart w:id="6" w:name="_GoBack"/>
      <w:bookmarkEnd w:id="6"/>
    </w:p>
    <w:sectPr w:rsidR="006A7FDA" w:rsidRPr="00262CFA" w:rsidSect="006A7FDA">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1A" w:rsidRDefault="006A7FDA" w:rsidP="00C55F6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5C1A" w:rsidRDefault="006A7FDA" w:rsidP="00C55F6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1A" w:rsidRDefault="006A7FDA" w:rsidP="00C55F60">
    <w:pPr>
      <w:pStyle w:val="a5"/>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0E" w:rsidRDefault="006A7FDA" w:rsidP="00AE33AD">
    <w:pPr>
      <w:pStyle w:val="a3"/>
      <w:jc w:val="center"/>
    </w:pPr>
    <w:r>
      <w:fldChar w:fldCharType="begin"/>
    </w:r>
    <w:r>
      <w:instrText>PAGE   \* MERGEFORMAT</w:instrText>
    </w:r>
    <w:r>
      <w:fldChar w:fldCharType="separate"/>
    </w:r>
    <w:r>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DA"/>
    <w:rsid w:val="006A7FDA"/>
    <w:rsid w:val="00B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F17C"/>
  <w15:chartTrackingRefBased/>
  <w15:docId w15:val="{2643116F-7BFE-472E-994C-C504B641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D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7FDA"/>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6A7FDA"/>
  </w:style>
  <w:style w:type="paragraph" w:styleId="a5">
    <w:name w:val="footer"/>
    <w:basedOn w:val="a"/>
    <w:link w:val="a6"/>
    <w:uiPriority w:val="99"/>
    <w:semiHidden/>
    <w:unhideWhenUsed/>
    <w:rsid w:val="006A7FDA"/>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6A7FDA"/>
  </w:style>
  <w:style w:type="character" w:styleId="a7">
    <w:name w:val="page number"/>
    <w:basedOn w:val="a0"/>
    <w:rsid w:val="006A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2019-03-05T04:06:00Z</dcterms:created>
  <dcterms:modified xsi:type="dcterms:W3CDTF">2019-03-05T04:13:00Z</dcterms:modified>
</cp:coreProperties>
</file>